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BE28AD">
        <w:rPr>
          <w:rFonts w:ascii="Times New Roman" w:hAnsi="Times New Roman"/>
          <w:b/>
          <w:sz w:val="20"/>
        </w:rPr>
        <w:t>№90</w:t>
      </w:r>
      <w:r w:rsidR="00AB2598">
        <w:rPr>
          <w:rFonts w:ascii="Times New Roman" w:hAnsi="Times New Roman"/>
          <w:b/>
          <w:sz w:val="20"/>
        </w:rPr>
        <w:t>-э ОК</w:t>
      </w:r>
      <w:r w:rsidR="002B7041" w:rsidRPr="002C735D">
        <w:rPr>
          <w:rFonts w:ascii="Times New Roman" w:hAnsi="Times New Roman"/>
          <w:b/>
          <w:sz w:val="20"/>
        </w:rPr>
        <w:t xml:space="preserve">-ПГЭС от </w:t>
      </w:r>
      <w:r w:rsidR="00BE28AD">
        <w:rPr>
          <w:rFonts w:ascii="Times New Roman" w:hAnsi="Times New Roman"/>
          <w:b/>
          <w:sz w:val="20"/>
        </w:rPr>
        <w:t>04.08</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BE28AD" w:rsidRPr="009B132A" w:rsidRDefault="00763697" w:rsidP="00BE28AD">
      <w:pPr>
        <w:keepNext/>
        <w:keepLines/>
        <w:spacing w:line="240" w:lineRule="auto"/>
        <w:ind w:firstLine="0"/>
        <w:jc w:val="center"/>
        <w:rPr>
          <w:b/>
          <w:iCs/>
          <w:sz w:val="20"/>
          <w:szCs w:val="20"/>
          <w:lang w:eastAsia="ru-RU"/>
        </w:rPr>
      </w:pPr>
      <w:r w:rsidRPr="00BE28AD">
        <w:rPr>
          <w:b/>
          <w:iCs/>
          <w:sz w:val="20"/>
          <w:szCs w:val="20"/>
          <w:lang w:eastAsia="ru-RU"/>
        </w:rPr>
        <w:t xml:space="preserve">на </w:t>
      </w:r>
      <w:r w:rsidR="00093F66" w:rsidRPr="00BE28AD">
        <w:rPr>
          <w:b/>
          <w:iCs/>
          <w:sz w:val="20"/>
          <w:szCs w:val="20"/>
          <w:lang w:eastAsia="ru-RU"/>
        </w:rPr>
        <w:t xml:space="preserve">право заключения договора </w:t>
      </w:r>
      <w:r w:rsidR="00BE28AD" w:rsidRPr="00BE28AD">
        <w:rPr>
          <w:b/>
          <w:iCs/>
          <w:sz w:val="20"/>
          <w:szCs w:val="20"/>
          <w:lang w:eastAsia="ru-RU"/>
        </w:rPr>
        <w:t>на</w:t>
      </w:r>
      <w:r w:rsidR="00BE28AD" w:rsidRPr="009B132A">
        <w:rPr>
          <w:b/>
          <w:iCs/>
          <w:sz w:val="20"/>
          <w:szCs w:val="20"/>
          <w:lang w:eastAsia="ru-RU"/>
        </w:rPr>
        <w:t xml:space="preserve"> поставку </w:t>
      </w:r>
      <w:r w:rsidR="00BE28AD">
        <w:rPr>
          <w:b/>
          <w:iCs/>
          <w:sz w:val="20"/>
          <w:szCs w:val="20"/>
          <w:lang w:eastAsia="ru-RU"/>
        </w:rPr>
        <w:t>распределительной</w:t>
      </w:r>
      <w:r w:rsidR="00BE28AD" w:rsidRPr="009B132A">
        <w:rPr>
          <w:b/>
          <w:iCs/>
          <w:sz w:val="20"/>
          <w:szCs w:val="20"/>
          <w:lang w:eastAsia="ru-RU"/>
        </w:rPr>
        <w:t xml:space="preserve"> двухтрансф</w:t>
      </w:r>
      <w:r w:rsidR="00BE28AD">
        <w:rPr>
          <w:b/>
          <w:iCs/>
          <w:sz w:val="20"/>
          <w:szCs w:val="20"/>
          <w:lang w:eastAsia="ru-RU"/>
        </w:rPr>
        <w:t>орматорной подстанции 2РП 1000/10</w:t>
      </w:r>
      <w:r w:rsidR="00BE28AD" w:rsidRPr="009B132A">
        <w:rPr>
          <w:b/>
          <w:iCs/>
          <w:sz w:val="20"/>
          <w:szCs w:val="20"/>
          <w:lang w:eastAsia="ru-RU"/>
        </w:rPr>
        <w:t xml:space="preserve">/0,4кВ с </w:t>
      </w:r>
      <w:r w:rsidR="00BE28AD">
        <w:rPr>
          <w:b/>
          <w:iCs/>
          <w:sz w:val="20"/>
          <w:szCs w:val="20"/>
          <w:lang w:eastAsia="ru-RU"/>
        </w:rPr>
        <w:t xml:space="preserve">двумя </w:t>
      </w:r>
      <w:r w:rsidR="00BE28AD" w:rsidRPr="009B132A">
        <w:rPr>
          <w:b/>
          <w:iCs/>
          <w:sz w:val="20"/>
          <w:szCs w:val="20"/>
          <w:lang w:eastAsia="ru-RU"/>
        </w:rPr>
        <w:t>сил</w:t>
      </w:r>
      <w:r w:rsidR="00BE28AD">
        <w:rPr>
          <w:b/>
          <w:iCs/>
          <w:sz w:val="20"/>
          <w:szCs w:val="20"/>
          <w:lang w:eastAsia="ru-RU"/>
        </w:rPr>
        <w:t>овыми трансформаторами ТМГ 1000/10</w:t>
      </w:r>
      <w:r w:rsidR="00BE28AD" w:rsidRPr="009B132A">
        <w:rPr>
          <w:b/>
          <w:iCs/>
          <w:sz w:val="20"/>
          <w:szCs w:val="20"/>
          <w:lang w:eastAsia="ru-RU"/>
        </w:rPr>
        <w:t xml:space="preserve">/0,4кВ, </w:t>
      </w:r>
      <w:proofErr w:type="gramStart"/>
      <w:r w:rsidR="00BE28AD" w:rsidRPr="009B132A">
        <w:rPr>
          <w:b/>
          <w:iCs/>
          <w:sz w:val="20"/>
          <w:szCs w:val="20"/>
          <w:lang w:eastAsia="ru-RU"/>
        </w:rPr>
        <w:t>согласно</w:t>
      </w:r>
      <w:proofErr w:type="gramEnd"/>
      <w:r w:rsidR="00BE28AD" w:rsidRPr="009B132A">
        <w:rPr>
          <w:b/>
          <w:iCs/>
          <w:sz w:val="20"/>
          <w:szCs w:val="20"/>
          <w:lang w:eastAsia="ru-RU"/>
        </w:rPr>
        <w:t xml:space="preserve"> опросных листов и технического задания</w:t>
      </w:r>
      <w:r w:rsidR="00BE28AD">
        <w:rPr>
          <w:b/>
          <w:iCs/>
          <w:sz w:val="20"/>
          <w:szCs w:val="20"/>
          <w:lang w:eastAsia="ru-RU"/>
        </w:rPr>
        <w:t>.</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BE28AD" w:rsidRPr="00BE28AD" w:rsidRDefault="00966332" w:rsidP="00BE28AD">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proofErr w:type="gramEnd"/>
        <w:r w:rsidR="004D1143" w:rsidRPr="002C735D">
          <w:rPr>
            <w:iCs/>
            <w:sz w:val="20"/>
            <w:szCs w:val="20"/>
            <w:lang w:eastAsia="ru-RU"/>
          </w:rPr>
          <w:t>www.zakupki.gov.ru</w:t>
        </w:r>
        <w:proofErr w:type="gramStart"/>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proofErr w:type="gramEnd"/>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proofErr w:type="gramStart"/>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на</w:t>
      </w:r>
      <w:r w:rsidR="00BE28AD">
        <w:rPr>
          <w:iCs/>
          <w:sz w:val="20"/>
          <w:szCs w:val="20"/>
          <w:lang w:eastAsia="ru-RU"/>
        </w:rPr>
        <w:t xml:space="preserve"> поставку</w:t>
      </w:r>
      <w:r w:rsidR="00763697" w:rsidRPr="002C735D">
        <w:rPr>
          <w:iCs/>
          <w:sz w:val="20"/>
          <w:szCs w:val="20"/>
          <w:lang w:eastAsia="ru-RU"/>
        </w:rPr>
        <w:t xml:space="preserve"> </w:t>
      </w:r>
      <w:r w:rsidR="00BE28AD" w:rsidRPr="00BE28AD">
        <w:rPr>
          <w:iCs/>
          <w:sz w:val="20"/>
          <w:szCs w:val="20"/>
          <w:lang w:eastAsia="ru-RU"/>
        </w:rPr>
        <w:t>распределительной двухтрансформаторной подстанции 2РП 1000/10/0,4кВ с двумя силовыми</w:t>
      </w:r>
      <w:proofErr w:type="gramEnd"/>
      <w:r w:rsidR="00BE28AD" w:rsidRPr="00BE28AD">
        <w:rPr>
          <w:iCs/>
          <w:sz w:val="20"/>
          <w:szCs w:val="20"/>
          <w:lang w:eastAsia="ru-RU"/>
        </w:rPr>
        <w:t xml:space="preserve"> трансформаторами ТМГ 1000/10/0,4кВ, </w:t>
      </w:r>
      <w:proofErr w:type="gramStart"/>
      <w:r w:rsidR="00BE28AD" w:rsidRPr="00BE28AD">
        <w:rPr>
          <w:iCs/>
          <w:sz w:val="20"/>
          <w:szCs w:val="20"/>
          <w:lang w:eastAsia="ru-RU"/>
        </w:rPr>
        <w:t>согласно</w:t>
      </w:r>
      <w:proofErr w:type="gramEnd"/>
      <w:r w:rsidR="00BE28AD" w:rsidRPr="00BE28AD">
        <w:rPr>
          <w:iCs/>
          <w:sz w:val="20"/>
          <w:szCs w:val="20"/>
          <w:lang w:eastAsia="ru-RU"/>
        </w:rPr>
        <w:t xml:space="preserve"> технического задания и опросных листов.</w:t>
      </w:r>
    </w:p>
    <w:p w:rsidR="00966332" w:rsidRPr="0078336E" w:rsidRDefault="00966332" w:rsidP="00966332">
      <w:pPr>
        <w:keepNext/>
        <w:keepLines/>
        <w:spacing w:line="240" w:lineRule="auto"/>
        <w:ind w:firstLine="0"/>
        <w:rPr>
          <w:iCs/>
          <w:sz w:val="20"/>
          <w:szCs w:val="20"/>
          <w:lang w:eastAsia="ru-RU"/>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BE28AD" w:rsidRPr="009B132A" w:rsidRDefault="00966332" w:rsidP="00BE28AD">
      <w:pPr>
        <w:keepNext/>
        <w:keepLines/>
        <w:spacing w:line="240" w:lineRule="auto"/>
        <w:ind w:firstLine="0"/>
        <w:rPr>
          <w:b/>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bookmarkEnd w:id="16"/>
      <w:bookmarkEnd w:id="17"/>
      <w:r w:rsidR="00BE28AD" w:rsidRPr="009B132A">
        <w:rPr>
          <w:sz w:val="20"/>
          <w:szCs w:val="20"/>
        </w:rPr>
        <w:t xml:space="preserve">право заключения Договора </w:t>
      </w:r>
      <w:r w:rsidR="00BE28AD" w:rsidRPr="009B132A">
        <w:rPr>
          <w:bCs w:val="0"/>
          <w:iCs/>
          <w:sz w:val="20"/>
          <w:szCs w:val="20"/>
        </w:rPr>
        <w:t xml:space="preserve">на поставку </w:t>
      </w:r>
      <w:r w:rsidR="00BE28AD">
        <w:rPr>
          <w:iCs/>
          <w:sz w:val="20"/>
          <w:szCs w:val="20"/>
          <w:lang w:eastAsia="ru-RU"/>
        </w:rPr>
        <w:t>распределительной</w:t>
      </w:r>
      <w:r w:rsidR="00BE28AD" w:rsidRPr="009B132A">
        <w:rPr>
          <w:iCs/>
          <w:sz w:val="20"/>
          <w:szCs w:val="20"/>
          <w:lang w:eastAsia="ru-RU"/>
        </w:rPr>
        <w:t xml:space="preserve"> двухтран</w:t>
      </w:r>
      <w:r w:rsidR="00BE28AD">
        <w:rPr>
          <w:iCs/>
          <w:sz w:val="20"/>
          <w:szCs w:val="20"/>
          <w:lang w:eastAsia="ru-RU"/>
        </w:rPr>
        <w:t>сформаторной подстанции 2РП 1000/10</w:t>
      </w:r>
      <w:r w:rsidR="00BE28AD" w:rsidRPr="009B132A">
        <w:rPr>
          <w:iCs/>
          <w:sz w:val="20"/>
          <w:szCs w:val="20"/>
          <w:lang w:eastAsia="ru-RU"/>
        </w:rPr>
        <w:t xml:space="preserve">/0,4кВ с </w:t>
      </w:r>
      <w:r w:rsidR="00BE28AD">
        <w:rPr>
          <w:iCs/>
          <w:sz w:val="20"/>
          <w:szCs w:val="20"/>
          <w:lang w:eastAsia="ru-RU"/>
        </w:rPr>
        <w:t>двумя</w:t>
      </w:r>
      <w:r w:rsidR="00BE28AD" w:rsidRPr="009B132A">
        <w:rPr>
          <w:iCs/>
          <w:sz w:val="20"/>
          <w:szCs w:val="20"/>
          <w:lang w:eastAsia="ru-RU"/>
        </w:rPr>
        <w:t xml:space="preserve"> с</w:t>
      </w:r>
      <w:r w:rsidR="00BE28AD">
        <w:rPr>
          <w:iCs/>
          <w:sz w:val="20"/>
          <w:szCs w:val="20"/>
          <w:lang w:eastAsia="ru-RU"/>
        </w:rPr>
        <w:t>иловыми трансформаторами ТМГ 1000/10</w:t>
      </w:r>
      <w:r w:rsidR="00BE28AD" w:rsidRPr="009B132A">
        <w:rPr>
          <w:iCs/>
          <w:sz w:val="20"/>
          <w:szCs w:val="20"/>
          <w:lang w:eastAsia="ru-RU"/>
        </w:rPr>
        <w:t>/0,4кВ,</w:t>
      </w:r>
      <w:r w:rsidR="00BE28AD">
        <w:rPr>
          <w:iCs/>
          <w:sz w:val="20"/>
          <w:szCs w:val="20"/>
          <w:lang w:eastAsia="ru-RU"/>
        </w:rPr>
        <w:t xml:space="preserve"> габариты 7200х6650,</w:t>
      </w:r>
      <w:r w:rsidR="00BE28AD" w:rsidRPr="009B132A">
        <w:rPr>
          <w:iCs/>
          <w:sz w:val="20"/>
          <w:szCs w:val="20"/>
          <w:lang w:eastAsia="ru-RU"/>
        </w:rPr>
        <w:t xml:space="preserve"> </w:t>
      </w:r>
      <w:proofErr w:type="gramStart"/>
      <w:r w:rsidR="00BE28AD" w:rsidRPr="009B132A">
        <w:rPr>
          <w:iCs/>
          <w:sz w:val="20"/>
          <w:szCs w:val="20"/>
          <w:lang w:eastAsia="ru-RU"/>
        </w:rPr>
        <w:t>согласно</w:t>
      </w:r>
      <w:proofErr w:type="gramEnd"/>
      <w:r w:rsidR="00BE28AD" w:rsidRPr="009B132A">
        <w:rPr>
          <w:iCs/>
          <w:sz w:val="20"/>
          <w:szCs w:val="20"/>
          <w:lang w:eastAsia="ru-RU"/>
        </w:rPr>
        <w:t xml:space="preserve"> технического задания и  опросных листов.</w:t>
      </w:r>
    </w:p>
    <w:p w:rsidR="00BE28AD" w:rsidRPr="005E10A0" w:rsidRDefault="00BE28AD" w:rsidP="00BE28AD">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 xml:space="preserve">Место поставки: </w:t>
      </w:r>
      <w:r>
        <w:rPr>
          <w:rFonts w:ascii="Times New Roman" w:hAnsi="Times New Roman"/>
          <w:bCs/>
          <w:sz w:val="20"/>
          <w:szCs w:val="20"/>
        </w:rPr>
        <w:t xml:space="preserve">Пензенская область, г. Пенза, </w:t>
      </w:r>
      <w:r w:rsidR="00B04471">
        <w:rPr>
          <w:rFonts w:ascii="Times New Roman" w:hAnsi="Times New Roman"/>
          <w:bCs/>
          <w:sz w:val="20"/>
          <w:szCs w:val="20"/>
        </w:rPr>
        <w:t>ул. Стрельбищенская, 13.</w:t>
      </w:r>
    </w:p>
    <w:p w:rsidR="00B907FF" w:rsidRPr="002C735D" w:rsidRDefault="00B907FF" w:rsidP="00BE28AD">
      <w:pPr>
        <w:keepNext/>
        <w:keepLines/>
        <w:spacing w:line="240" w:lineRule="auto"/>
        <w:ind w:firstLine="0"/>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BE28AD" w:rsidRPr="009B132A" w:rsidRDefault="00BE28AD" w:rsidP="00BE28AD">
      <w:pPr>
        <w:keepNext/>
        <w:keepLines/>
        <w:spacing w:line="240" w:lineRule="auto"/>
        <w:ind w:firstLine="0"/>
        <w:rPr>
          <w:sz w:val="20"/>
          <w:szCs w:val="20"/>
        </w:rPr>
      </w:pPr>
      <w:r>
        <w:rPr>
          <w:sz w:val="20"/>
          <w:szCs w:val="20"/>
        </w:rPr>
        <w:t xml:space="preserve">             </w:t>
      </w:r>
      <w:r w:rsidRPr="009B132A">
        <w:rPr>
          <w:sz w:val="20"/>
          <w:szCs w:val="20"/>
        </w:rPr>
        <w:t xml:space="preserve">По техническим условиям выполнения поставки обращаться к контактному лицу: </w:t>
      </w:r>
    </w:p>
    <w:p w:rsidR="00BE28AD" w:rsidRPr="009B132A" w:rsidRDefault="00BE28AD" w:rsidP="00BE28AD">
      <w:pPr>
        <w:spacing w:line="240" w:lineRule="auto"/>
        <w:ind w:firstLine="0"/>
        <w:rPr>
          <w:bCs w:val="0"/>
          <w:sz w:val="20"/>
          <w:szCs w:val="20"/>
          <w:u w:val="single"/>
          <w:lang w:eastAsia="ru-RU"/>
        </w:rPr>
      </w:pPr>
      <w:r w:rsidRPr="009B132A">
        <w:rPr>
          <w:sz w:val="20"/>
          <w:szCs w:val="20"/>
        </w:rPr>
        <w:t xml:space="preserve">Заместителю начальника по организации эксплуатации и ремонту Комарову Михаилу Викторовичу, тел. 8(8412) 23-15-73, </w:t>
      </w:r>
      <w:proofErr w:type="spellStart"/>
      <w:r w:rsidRPr="009B132A">
        <w:rPr>
          <w:sz w:val="20"/>
          <w:szCs w:val="20"/>
        </w:rPr>
        <w:t>эл</w:t>
      </w:r>
      <w:proofErr w:type="gramStart"/>
      <w:r w:rsidRPr="009B132A">
        <w:rPr>
          <w:sz w:val="20"/>
          <w:szCs w:val="20"/>
        </w:rPr>
        <w:t>.а</w:t>
      </w:r>
      <w:proofErr w:type="gramEnd"/>
      <w:r w:rsidRPr="009B132A">
        <w:rPr>
          <w:sz w:val="20"/>
          <w:szCs w:val="20"/>
        </w:rPr>
        <w:t>дрес</w:t>
      </w:r>
      <w:proofErr w:type="spellEnd"/>
      <w:r w:rsidRPr="009B132A">
        <w:rPr>
          <w:sz w:val="20"/>
          <w:szCs w:val="20"/>
        </w:rPr>
        <w:t xml:space="preserve"> </w:t>
      </w:r>
      <w:hyperlink r:id="rId11" w:history="1">
        <w:r w:rsidRPr="009B132A">
          <w:rPr>
            <w:bCs w:val="0"/>
            <w:sz w:val="20"/>
            <w:szCs w:val="20"/>
            <w:u w:val="single"/>
            <w:lang w:eastAsia="ru-RU"/>
          </w:rPr>
          <w:t>komarovmv@pges.su</w:t>
        </w:r>
      </w:hyperlink>
    </w:p>
    <w:p w:rsidR="00763697" w:rsidRPr="002C735D" w:rsidRDefault="00763697" w:rsidP="002C735D">
      <w:pPr>
        <w:spacing w:line="240" w:lineRule="auto"/>
        <w:rPr>
          <w:bCs w:val="0"/>
          <w:color w:val="FF0000"/>
          <w:sz w:val="20"/>
          <w:szCs w:val="20"/>
          <w:u w:val="single"/>
          <w:lang w:eastAsia="ru-RU"/>
        </w:rPr>
      </w:pPr>
    </w:p>
    <w:p w:rsidR="00F65D8C" w:rsidRPr="002C735D" w:rsidRDefault="00BE28AD" w:rsidP="002C735D">
      <w:pPr>
        <w:keepNext/>
        <w:keepLines/>
        <w:numPr>
          <w:ilvl w:val="2"/>
          <w:numId w:val="39"/>
        </w:numPr>
        <w:spacing w:line="240" w:lineRule="auto"/>
        <w:ind w:left="0" w:firstLine="567"/>
        <w:rPr>
          <w:sz w:val="20"/>
          <w:szCs w:val="20"/>
        </w:rPr>
      </w:pPr>
      <w:r>
        <w:rPr>
          <w:sz w:val="20"/>
          <w:szCs w:val="20"/>
        </w:rPr>
        <w:t>Срок поставки</w:t>
      </w:r>
      <w:r w:rsidR="004D1143" w:rsidRPr="002C735D">
        <w:rPr>
          <w:sz w:val="20"/>
          <w:szCs w:val="20"/>
        </w:rPr>
        <w:t xml:space="preserve">: </w:t>
      </w:r>
      <w:r w:rsidRPr="009B132A">
        <w:rPr>
          <w:bCs w:val="0"/>
          <w:sz w:val="20"/>
          <w:szCs w:val="20"/>
        </w:rPr>
        <w:t xml:space="preserve">не более </w:t>
      </w:r>
      <w:r>
        <w:rPr>
          <w:b/>
          <w:bCs w:val="0"/>
          <w:i/>
          <w:sz w:val="20"/>
          <w:szCs w:val="20"/>
        </w:rPr>
        <w:t>6</w:t>
      </w:r>
      <w:r w:rsidRPr="009B132A">
        <w:rPr>
          <w:b/>
          <w:bCs w:val="0"/>
          <w:i/>
          <w:sz w:val="20"/>
          <w:szCs w:val="20"/>
        </w:rPr>
        <w:t>0 календарных дней</w:t>
      </w:r>
      <w:r w:rsidRPr="009B132A">
        <w:rPr>
          <w:bCs w:val="0"/>
          <w:sz w:val="20"/>
          <w:szCs w:val="20"/>
        </w:rPr>
        <w:t xml:space="preserve"> с момента подписания договора.</w:t>
      </w:r>
    </w:p>
    <w:p w:rsidR="00BE28AD" w:rsidRPr="004C0D4B" w:rsidRDefault="0005786E" w:rsidP="00BE28AD">
      <w:pPr>
        <w:keepNext/>
        <w:keepLines/>
        <w:numPr>
          <w:ilvl w:val="2"/>
          <w:numId w:val="39"/>
        </w:numPr>
        <w:spacing w:line="240" w:lineRule="auto"/>
        <w:ind w:left="0" w:firstLine="567"/>
        <w:rPr>
          <w:sz w:val="20"/>
          <w:szCs w:val="20"/>
        </w:rPr>
      </w:pPr>
      <w:r w:rsidRPr="00BE28AD">
        <w:rPr>
          <w:sz w:val="20"/>
          <w:szCs w:val="20"/>
        </w:rPr>
        <w:t>Порядок оплаты:</w:t>
      </w:r>
      <w:r w:rsidR="00FC6CD0" w:rsidRPr="00BE28AD">
        <w:rPr>
          <w:sz w:val="20"/>
          <w:szCs w:val="20"/>
        </w:rPr>
        <w:t xml:space="preserve"> </w:t>
      </w:r>
      <w:r w:rsidR="00BE28AD">
        <w:rPr>
          <w:sz w:val="20"/>
          <w:szCs w:val="20"/>
        </w:rPr>
        <w:t>о</w:t>
      </w:r>
      <w:r w:rsidR="00BE28AD" w:rsidRPr="004C0D4B">
        <w:rPr>
          <w:sz w:val="20"/>
          <w:szCs w:val="20"/>
        </w:rPr>
        <w:t>плата за по</w:t>
      </w:r>
      <w:r w:rsidR="00BE28AD">
        <w:rPr>
          <w:sz w:val="20"/>
          <w:szCs w:val="20"/>
        </w:rPr>
        <w:t>ставку производится в течение 7 рабочих дней  с момента предоставления акта выполненных работ</w:t>
      </w:r>
      <w:r w:rsidR="00BE28AD" w:rsidRPr="004C0D4B">
        <w:rPr>
          <w:sz w:val="20"/>
          <w:szCs w:val="20"/>
        </w:rPr>
        <w:t>, путём перечисления денежных средств на расчётный счёт поставщика.</w:t>
      </w:r>
    </w:p>
    <w:p w:rsidR="004D1143" w:rsidRPr="00BE28AD" w:rsidRDefault="004D1143" w:rsidP="002C735D">
      <w:pPr>
        <w:widowControl w:val="0"/>
        <w:numPr>
          <w:ilvl w:val="2"/>
          <w:numId w:val="39"/>
        </w:numPr>
        <w:suppressAutoHyphens w:val="0"/>
        <w:autoSpaceDE w:val="0"/>
        <w:autoSpaceDN w:val="0"/>
        <w:adjustRightInd w:val="0"/>
        <w:spacing w:line="240" w:lineRule="auto"/>
        <w:ind w:left="0" w:right="-122" w:firstLine="567"/>
        <w:rPr>
          <w:sz w:val="20"/>
          <w:szCs w:val="20"/>
        </w:rPr>
      </w:pPr>
      <w:r w:rsidRPr="00BE28AD">
        <w:rPr>
          <w:sz w:val="20"/>
          <w:szCs w:val="20"/>
        </w:rPr>
        <w:t xml:space="preserve">Порядок проведения </w:t>
      </w:r>
      <w:r w:rsidR="00EF032E" w:rsidRPr="00BE28AD">
        <w:rPr>
          <w:sz w:val="20"/>
          <w:szCs w:val="20"/>
        </w:rPr>
        <w:t>конкурса</w:t>
      </w:r>
      <w:r w:rsidRPr="00BE28AD">
        <w:rPr>
          <w:sz w:val="20"/>
          <w:szCs w:val="20"/>
        </w:rPr>
        <w:t xml:space="preserve"> и участия в нем, а также инструкции по подготовке Заявок, приведены в разделе </w:t>
      </w:r>
      <w:fldSimple w:instr=" REF _Ref311232052 \r \h  \* MERGEFORMAT ">
        <w:r w:rsidR="006D6C36" w:rsidRPr="00BE28AD">
          <w:rPr>
            <w:sz w:val="20"/>
            <w:szCs w:val="20"/>
          </w:rPr>
          <w:t>3</w:t>
        </w:r>
      </w:fldSimple>
      <w:r w:rsidRPr="00BE28AD">
        <w:rPr>
          <w:sz w:val="20"/>
          <w:szCs w:val="20"/>
        </w:rPr>
        <w:t xml:space="preserve"> (здесь и далее ссылки относятся к настоящей </w:t>
      </w:r>
      <w:r w:rsidR="0005742D" w:rsidRPr="00BE28AD">
        <w:rPr>
          <w:sz w:val="20"/>
          <w:szCs w:val="20"/>
        </w:rPr>
        <w:t xml:space="preserve">Конкурсной </w:t>
      </w:r>
      <w:r w:rsidRPr="00BE28AD">
        <w:rPr>
          <w:sz w:val="20"/>
          <w:szCs w:val="20"/>
        </w:rPr>
        <w:t>Документации). Подробные требования к</w:t>
      </w:r>
      <w:r w:rsidR="00BE4D59" w:rsidRPr="00BE28AD">
        <w:rPr>
          <w:sz w:val="20"/>
          <w:szCs w:val="20"/>
        </w:rPr>
        <w:t xml:space="preserve"> выполнению работ,</w:t>
      </w:r>
      <w:r w:rsidRPr="00BE28AD">
        <w:rPr>
          <w:sz w:val="20"/>
          <w:szCs w:val="20"/>
        </w:rPr>
        <w:t xml:space="preserve"> оказ</w:t>
      </w:r>
      <w:r w:rsidR="00BE4D59" w:rsidRPr="00BE28AD">
        <w:rPr>
          <w:sz w:val="20"/>
          <w:szCs w:val="20"/>
        </w:rPr>
        <w:t>анию услуг, поставке продукции</w:t>
      </w:r>
      <w:r w:rsidRPr="00BE28AD">
        <w:rPr>
          <w:sz w:val="20"/>
          <w:szCs w:val="20"/>
        </w:rPr>
        <w:t xml:space="preserve"> приведен</w:t>
      </w:r>
      <w:r w:rsidR="009B132A" w:rsidRPr="00BE28AD">
        <w:rPr>
          <w:sz w:val="20"/>
          <w:szCs w:val="20"/>
        </w:rPr>
        <w:t>ы</w:t>
      </w:r>
      <w:r w:rsidRPr="00BE28AD">
        <w:rPr>
          <w:sz w:val="20"/>
          <w:szCs w:val="20"/>
        </w:rPr>
        <w:t xml:space="preserve"> в разделе</w:t>
      </w:r>
      <w:r w:rsidR="003901E7" w:rsidRPr="00BE28AD">
        <w:rPr>
          <w:sz w:val="20"/>
          <w:szCs w:val="20"/>
        </w:rPr>
        <w:t xml:space="preserve"> 2</w:t>
      </w:r>
      <w:r w:rsidRPr="00BE28AD">
        <w:rPr>
          <w:sz w:val="20"/>
          <w:szCs w:val="20"/>
        </w:rPr>
        <w:t>. Формы документов, которые необходимо подгот</w:t>
      </w:r>
      <w:r w:rsidR="0053117B" w:rsidRPr="00BE28AD">
        <w:rPr>
          <w:sz w:val="20"/>
          <w:szCs w:val="20"/>
        </w:rPr>
        <w:t xml:space="preserve">овить и подать в составе Заявки в разделе </w:t>
      </w:r>
      <w:r w:rsidRPr="00BE28AD">
        <w:rPr>
          <w:sz w:val="20"/>
          <w:szCs w:val="20"/>
        </w:rPr>
        <w:t xml:space="preserve"> </w:t>
      </w:r>
      <w:fldSimple w:instr=" REF _Ref306031829 \r \h  \* MERGEFORMAT ">
        <w:r w:rsidR="006D6C36" w:rsidRPr="00BE28AD">
          <w:rPr>
            <w:sz w:val="20"/>
            <w:szCs w:val="20"/>
          </w:rPr>
          <w:t>4</w:t>
        </w:r>
      </w:fldSimple>
      <w:r w:rsidRPr="00BE28A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2"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w:t>
      </w:r>
      <w:r w:rsidRPr="002C735D">
        <w:rPr>
          <w:sz w:val="20"/>
          <w:szCs w:val="20"/>
        </w:rPr>
        <w:lastRenderedPageBreak/>
        <w:t xml:space="preserve">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proofErr w:type="gramStart"/>
      <w:r w:rsidRPr="002C735D">
        <w:rPr>
          <w:sz w:val="20"/>
          <w:szCs w:val="20"/>
        </w:rPr>
        <w:t>Участника</w:t>
      </w:r>
      <w:proofErr w:type="gramEnd"/>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6D6C36" w:rsidRPr="002C735D">
          <w:rPr>
            <w:bCs w:val="0"/>
            <w:sz w:val="20"/>
            <w:szCs w:val="20"/>
          </w:rPr>
          <w:t>3.2</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6D6C36" w:rsidRPr="002C735D">
          <w:rPr>
            <w:bCs w:val="0"/>
            <w:sz w:val="20"/>
            <w:szCs w:val="20"/>
          </w:rPr>
          <w:t>3.3</w:t>
        </w:r>
      </w:fldSimple>
      <w:r w:rsidR="0008227F" w:rsidRPr="002C735D">
        <w:rPr>
          <w:bCs w:val="0"/>
          <w:sz w:val="20"/>
          <w:szCs w:val="20"/>
        </w:rPr>
        <w:fldChar w:fldCharType="begin"/>
      </w:r>
      <w:r w:rsidRPr="002C735D">
        <w:rPr>
          <w:bCs w:val="0"/>
          <w:sz w:val="20"/>
          <w:szCs w:val="20"/>
        </w:rPr>
        <w:instrText xml:space="preserve"> REF __RefNumPara__444_922829174 \h  \* MERGEFORMAT </w:instrText>
      </w:r>
      <w:r w:rsidR="0008227F" w:rsidRPr="002C735D">
        <w:rPr>
          <w:bCs w:val="0"/>
          <w:sz w:val="20"/>
          <w:szCs w:val="20"/>
        </w:rPr>
      </w:r>
      <w:r w:rsidR="0008227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08227F" w:rsidRPr="002C735D">
        <w:rPr>
          <w:bCs w:val="0"/>
          <w:sz w:val="20"/>
          <w:szCs w:val="20"/>
        </w:rPr>
        <w:fldChar w:fldCharType="begin"/>
      </w:r>
      <w:r w:rsidRPr="002C735D">
        <w:rPr>
          <w:bCs w:val="0"/>
          <w:sz w:val="20"/>
          <w:szCs w:val="20"/>
        </w:rPr>
        <w:instrText xml:space="preserve"> REF __RefNumPara__828_922829174 \h  \* MERGEFORMAT </w:instrText>
      </w:r>
      <w:r w:rsidR="0008227F" w:rsidRPr="002C735D">
        <w:rPr>
          <w:bCs w:val="0"/>
          <w:sz w:val="20"/>
          <w:szCs w:val="20"/>
        </w:rPr>
      </w:r>
      <w:r w:rsidR="0008227F" w:rsidRPr="002C735D">
        <w:rPr>
          <w:bCs w:val="0"/>
          <w:sz w:val="20"/>
          <w:szCs w:val="20"/>
        </w:rPr>
        <w:fldChar w:fldCharType="end"/>
      </w:r>
      <w:fldSimple w:instr=" REF _Ref303683883 \r \h  \* MERGEFORMAT ">
        <w:r w:rsidR="006D6C36" w:rsidRPr="002C735D">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6D6C36" w:rsidRPr="002C735D">
          <w:rPr>
            <w:bCs w:val="0"/>
            <w:sz w:val="20"/>
            <w:szCs w:val="20"/>
          </w:rPr>
          <w:t>3.6</w:t>
        </w:r>
      </w:fldSimple>
      <w:r w:rsidR="0008227F" w:rsidRPr="002C735D">
        <w:rPr>
          <w:bCs w:val="0"/>
          <w:sz w:val="20"/>
          <w:szCs w:val="20"/>
        </w:rPr>
        <w:fldChar w:fldCharType="begin"/>
      </w:r>
      <w:r w:rsidRPr="002C735D">
        <w:rPr>
          <w:bCs w:val="0"/>
          <w:sz w:val="20"/>
          <w:szCs w:val="20"/>
        </w:rPr>
        <w:instrText xml:space="preserve"> REF __RefNumPara__832_922829174 \h  \* MERGEFORMAT </w:instrText>
      </w:r>
      <w:r w:rsidR="0008227F" w:rsidRPr="002C735D">
        <w:rPr>
          <w:bCs w:val="0"/>
          <w:sz w:val="20"/>
          <w:szCs w:val="20"/>
        </w:rPr>
      </w:r>
      <w:r w:rsidR="0008227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6D6C36" w:rsidRPr="002C735D">
          <w:rPr>
            <w:bCs w:val="0"/>
            <w:sz w:val="20"/>
            <w:szCs w:val="20"/>
          </w:rPr>
          <w:t>3</w:t>
        </w:r>
      </w:fldSimple>
      <w:r w:rsidR="0008227F" w:rsidRPr="002C735D">
        <w:rPr>
          <w:bCs w:val="0"/>
          <w:sz w:val="20"/>
          <w:szCs w:val="20"/>
        </w:rPr>
        <w:fldChar w:fldCharType="begin"/>
      </w:r>
      <w:r w:rsidRPr="002C735D">
        <w:rPr>
          <w:bCs w:val="0"/>
          <w:sz w:val="20"/>
          <w:szCs w:val="20"/>
        </w:rPr>
        <w:instrText xml:space="preserve"> REF __RefNumPara__836_922829174 \h  \* MERGEFORMAT </w:instrText>
      </w:r>
      <w:r w:rsidR="0008227F" w:rsidRPr="002C735D">
        <w:rPr>
          <w:bCs w:val="0"/>
          <w:sz w:val="20"/>
          <w:szCs w:val="20"/>
        </w:rPr>
      </w:r>
      <w:r w:rsidR="0008227F"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6D6C36" w:rsidRPr="002C735D">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E28AD" w:rsidRPr="00BE28AD" w:rsidRDefault="00BE28AD" w:rsidP="00BE28AD">
      <w:pPr>
        <w:pStyle w:val="affffff7"/>
        <w:keepNext/>
        <w:widowControl w:val="0"/>
        <w:numPr>
          <w:ilvl w:val="0"/>
          <w:numId w:val="3"/>
        </w:numPr>
        <w:autoSpaceDE w:val="0"/>
        <w:spacing w:line="240" w:lineRule="auto"/>
        <w:rPr>
          <w:snapToGrid w:val="0"/>
          <w:sz w:val="20"/>
          <w:szCs w:val="20"/>
          <w:lang w:eastAsia="ru-RU"/>
        </w:rPr>
      </w:pPr>
      <w:r w:rsidRPr="00BE28AD">
        <w:rPr>
          <w:snapToGrid w:val="0"/>
          <w:sz w:val="20"/>
          <w:szCs w:val="20"/>
          <w:lang w:eastAsia="ru-RU"/>
        </w:rPr>
        <w:t>- Справку об опыте выполнения аналогичных поставок с ЗАО «Пензенская горэлектросеть» (раздел 4, форма 6)</w:t>
      </w:r>
    </w:p>
    <w:p w:rsidR="00BE28AD" w:rsidRPr="00BE28AD" w:rsidRDefault="00BE28AD" w:rsidP="00BE28AD">
      <w:pPr>
        <w:keepNext/>
        <w:widowControl w:val="0"/>
        <w:autoSpaceDE w:val="0"/>
        <w:spacing w:line="240" w:lineRule="auto"/>
        <w:ind w:firstLine="0"/>
        <w:rPr>
          <w:sz w:val="20"/>
          <w:szCs w:val="20"/>
        </w:rPr>
      </w:pPr>
      <w:r w:rsidRPr="00BE28AD">
        <w:rPr>
          <w:snapToGrid w:val="0"/>
          <w:sz w:val="20"/>
          <w:szCs w:val="20"/>
          <w:lang w:eastAsia="ru-RU"/>
        </w:rPr>
        <w:t>Данная справка требуется для оценочной стадии (п. 3.6.3.)</w:t>
      </w:r>
      <w:r w:rsidRPr="00BE28AD">
        <w:rPr>
          <w:sz w:val="20"/>
          <w:szCs w:val="20"/>
        </w:rPr>
        <w:t xml:space="preserve">, для подтверждения опыта работы с ЗАО «Пензенская горэлектросеть». </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Заявка должна быть подготовлена в электронной форме с использованием функционала ЭТП (</w:t>
      </w:r>
      <w:r w:rsidRPr="00BE28AD">
        <w:rPr>
          <w:bCs w:val="0"/>
          <w:sz w:val="20"/>
          <w:szCs w:val="20"/>
        </w:rPr>
        <w:t>подраздел</w:t>
      </w:r>
      <w:r w:rsidR="00BE28AD" w:rsidRPr="00BE28AD">
        <w:rPr>
          <w:sz w:val="20"/>
          <w:szCs w:val="20"/>
        </w:rPr>
        <w:t xml:space="preserve"> 3.5.3.</w:t>
      </w:r>
      <w:r w:rsidRPr="00BE28AD">
        <w:rPr>
          <w:bCs w:val="0"/>
          <w:sz w:val="20"/>
          <w:szCs w:val="20"/>
        </w:rPr>
        <w:t>).</w:t>
      </w:r>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w:t>
      </w:r>
      <w:r w:rsidRPr="002C735D">
        <w:rPr>
          <w:sz w:val="20"/>
          <w:szCs w:val="20"/>
        </w:rPr>
        <w:lastRenderedPageBreak/>
        <w:t>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BE28AD" w:rsidRPr="009B132A" w:rsidRDefault="004D1143" w:rsidP="00BE28AD">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E28AD">
        <w:rPr>
          <w:bCs w:val="0"/>
          <w:sz w:val="20"/>
          <w:szCs w:val="20"/>
        </w:rPr>
        <w:t xml:space="preserve">Начальная </w:t>
      </w:r>
      <w:r w:rsidRPr="00BE28AD">
        <w:rPr>
          <w:sz w:val="20"/>
          <w:szCs w:val="20"/>
        </w:rPr>
        <w:t>(максимальная) цена Договора (цена лота)</w:t>
      </w:r>
      <w:r w:rsidR="00807343">
        <w:rPr>
          <w:sz w:val="20"/>
          <w:szCs w:val="20"/>
        </w:rPr>
        <w:t xml:space="preserve"> </w:t>
      </w:r>
      <w:r w:rsidR="004920F3" w:rsidRPr="00BE28AD">
        <w:rPr>
          <w:sz w:val="20"/>
          <w:szCs w:val="20"/>
        </w:rPr>
        <w:t xml:space="preserve"> </w:t>
      </w:r>
      <w:r w:rsidR="00BE28AD">
        <w:rPr>
          <w:b/>
          <w:sz w:val="20"/>
          <w:szCs w:val="20"/>
        </w:rPr>
        <w:t>17 500 000,00</w:t>
      </w:r>
      <w:r w:rsidR="00BE28AD" w:rsidRPr="009B132A">
        <w:rPr>
          <w:b/>
          <w:sz w:val="20"/>
          <w:szCs w:val="20"/>
        </w:rPr>
        <w:t xml:space="preserve"> </w:t>
      </w:r>
      <w:r w:rsidR="00BE28AD" w:rsidRPr="009B132A">
        <w:rPr>
          <w:sz w:val="20"/>
          <w:szCs w:val="20"/>
        </w:rPr>
        <w:t>руб. с НДС/</w:t>
      </w:r>
      <w:r w:rsidR="00BE28AD">
        <w:rPr>
          <w:b/>
          <w:sz w:val="20"/>
          <w:szCs w:val="20"/>
        </w:rPr>
        <w:t>14 583 333,33</w:t>
      </w:r>
      <w:r w:rsidR="00BE28AD" w:rsidRPr="009B132A">
        <w:rPr>
          <w:sz w:val="20"/>
          <w:szCs w:val="20"/>
        </w:rPr>
        <w:t xml:space="preserve"> руб. без НДС,  </w:t>
      </w:r>
      <w:r w:rsidR="00BE28AD"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BE28AD" w:rsidRPr="009B132A">
        <w:rPr>
          <w:bCs w:val="0"/>
          <w:sz w:val="20"/>
          <w:szCs w:val="20"/>
          <w:lang w:eastAsia="ru-RU"/>
        </w:rPr>
        <w:t xml:space="preserve"> </w:t>
      </w:r>
      <w:r w:rsidR="00BE28AD" w:rsidRPr="009B132A">
        <w:rPr>
          <w:bCs w:val="0"/>
          <w:sz w:val="20"/>
          <w:szCs w:val="20"/>
        </w:rPr>
        <w:t>В случае</w:t>
      </w:r>
      <w:proofErr w:type="gramStart"/>
      <w:r w:rsidR="00BE28AD" w:rsidRPr="009B132A">
        <w:rPr>
          <w:bCs w:val="0"/>
          <w:sz w:val="20"/>
          <w:szCs w:val="20"/>
        </w:rPr>
        <w:t>,</w:t>
      </w:r>
      <w:proofErr w:type="gramEnd"/>
      <w:r w:rsidR="00BE28AD" w:rsidRPr="009B132A">
        <w:rPr>
          <w:bCs w:val="0"/>
          <w:sz w:val="20"/>
          <w:szCs w:val="20"/>
        </w:rPr>
        <w:t xml:space="preserve"> если в Заявке участника указана стоимость продукции/работы/услуги </w:t>
      </w:r>
      <w:r w:rsidR="00BE28AD">
        <w:rPr>
          <w:bCs w:val="0"/>
          <w:sz w:val="20"/>
          <w:szCs w:val="20"/>
        </w:rPr>
        <w:t>без учёта</w:t>
      </w:r>
      <w:r w:rsidR="00BE28AD" w:rsidRPr="009B132A">
        <w:rPr>
          <w:bCs w:val="0"/>
          <w:sz w:val="20"/>
          <w:szCs w:val="20"/>
        </w:rPr>
        <w:t xml:space="preserve"> НДС, то Комиссия с целью сопоставления ценовых предложений участников будет осуществлять корректировку цены заявки </w:t>
      </w:r>
      <w:r w:rsidR="00BE28AD">
        <w:rPr>
          <w:bCs w:val="0"/>
          <w:sz w:val="20"/>
          <w:szCs w:val="20"/>
        </w:rPr>
        <w:t>без учё</w:t>
      </w:r>
      <w:r w:rsidR="00BE28AD" w:rsidRPr="009B132A">
        <w:rPr>
          <w:bCs w:val="0"/>
          <w:sz w:val="20"/>
          <w:szCs w:val="20"/>
        </w:rPr>
        <w:t>та НДС.</w:t>
      </w:r>
    </w:p>
    <w:p w:rsidR="00BE5948" w:rsidRPr="00BE28A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BE28A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BE28A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lastRenderedPageBreak/>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2C735D">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Индивидуальные предприниматели, выступающие на стороне одного Участника (группа лиц), должны </w:t>
      </w:r>
      <w:r w:rsidRPr="002C735D">
        <w:rPr>
          <w:sz w:val="20"/>
          <w:szCs w:val="20"/>
          <w:lang w:eastAsia="ru-RU"/>
        </w:rPr>
        <w:lastRenderedPageBreak/>
        <w:t xml:space="preserve">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 xml:space="preserve">Заявка должна включать документы, подтверждающие </w:t>
      </w:r>
      <w:proofErr w:type="gramStart"/>
      <w:r w:rsidRPr="002C735D">
        <w:rPr>
          <w:sz w:val="20"/>
          <w:szCs w:val="20"/>
        </w:rPr>
        <w:t>соответствие</w:t>
      </w:r>
      <w:proofErr w:type="gramEnd"/>
      <w:r w:rsidRPr="002C735D">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807343">
        <w:rPr>
          <w:b/>
          <w:bCs w:val="0"/>
          <w:i/>
          <w:sz w:val="20"/>
          <w:szCs w:val="20"/>
          <w:u w:val="single"/>
        </w:rPr>
        <w:t>08</w:t>
      </w:r>
      <w:r w:rsidR="00117F39" w:rsidRPr="002C735D">
        <w:rPr>
          <w:b/>
          <w:bCs w:val="0"/>
          <w:i/>
          <w:sz w:val="20"/>
          <w:szCs w:val="20"/>
          <w:u w:val="single"/>
        </w:rPr>
        <w:t>.</w:t>
      </w:r>
      <w:r w:rsidR="00807343">
        <w:rPr>
          <w:b/>
          <w:bCs w:val="0"/>
          <w:i/>
          <w:sz w:val="20"/>
          <w:szCs w:val="20"/>
          <w:u w:val="single"/>
        </w:rPr>
        <w:t>08</w:t>
      </w:r>
      <w:r w:rsidR="00F2291E" w:rsidRPr="002C735D">
        <w:rPr>
          <w:b/>
          <w:bCs w:val="0"/>
          <w:i/>
          <w:sz w:val="20"/>
          <w:szCs w:val="20"/>
          <w:u w:val="single"/>
        </w:rPr>
        <w:t>.</w:t>
      </w:r>
      <w:r w:rsidR="008523DD" w:rsidRPr="002C735D">
        <w:rPr>
          <w:b/>
          <w:bCs w:val="0"/>
          <w:i/>
          <w:sz w:val="20"/>
          <w:szCs w:val="20"/>
          <w:u w:val="single"/>
        </w:rPr>
        <w:t>2022</w:t>
      </w:r>
      <w:r w:rsidRPr="002C735D">
        <w:rPr>
          <w:b/>
          <w:bCs w:val="0"/>
          <w:i/>
          <w:sz w:val="20"/>
          <w:szCs w:val="20"/>
          <w:u w:val="single"/>
        </w:rPr>
        <w:t xml:space="preserve"> года.</w:t>
      </w:r>
      <w:r w:rsidRPr="002C735D">
        <w:rPr>
          <w:b/>
          <w:bCs w:val="0"/>
          <w:i/>
          <w:color w:val="FF0000"/>
          <w:sz w:val="20"/>
          <w:szCs w:val="20"/>
          <w:u w:val="single"/>
        </w:rPr>
        <w:t xml:space="preserve"> </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807343">
        <w:rPr>
          <w:b/>
          <w:bCs w:val="0"/>
          <w:i/>
          <w:sz w:val="20"/>
          <w:szCs w:val="20"/>
          <w:u w:val="single"/>
        </w:rPr>
        <w:t>16</w:t>
      </w:r>
      <w:r w:rsidR="005D2AF3" w:rsidRPr="002C735D">
        <w:rPr>
          <w:b/>
          <w:bCs w:val="0"/>
          <w:i/>
          <w:sz w:val="20"/>
          <w:szCs w:val="20"/>
          <w:u w:val="single"/>
        </w:rPr>
        <w:t>.</w:t>
      </w:r>
      <w:r w:rsidR="008523DD" w:rsidRPr="002C735D">
        <w:rPr>
          <w:b/>
          <w:bCs w:val="0"/>
          <w:i/>
          <w:sz w:val="20"/>
          <w:szCs w:val="20"/>
          <w:u w:val="single"/>
        </w:rPr>
        <w:t>0</w:t>
      </w:r>
      <w:r w:rsidR="00807343">
        <w:rPr>
          <w:b/>
          <w:bCs w:val="0"/>
          <w:i/>
          <w:sz w:val="20"/>
          <w:szCs w:val="20"/>
          <w:u w:val="single"/>
        </w:rPr>
        <w:t>8</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2C735D">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lastRenderedPageBreak/>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lastRenderedPageBreak/>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807343">
        <w:rPr>
          <w:b/>
          <w:bCs w:val="0"/>
          <w:i/>
          <w:sz w:val="20"/>
          <w:szCs w:val="20"/>
          <w:u w:val="single"/>
        </w:rPr>
        <w:t>18</w:t>
      </w:r>
      <w:r w:rsidR="008523DD" w:rsidRPr="002C735D">
        <w:rPr>
          <w:b/>
          <w:bCs w:val="0"/>
          <w:i/>
          <w:sz w:val="20"/>
          <w:szCs w:val="20"/>
          <w:u w:val="single"/>
        </w:rPr>
        <w:t>.0</w:t>
      </w:r>
      <w:r w:rsidR="00807343">
        <w:rPr>
          <w:b/>
          <w:bCs w:val="0"/>
          <w:i/>
          <w:sz w:val="20"/>
          <w:szCs w:val="20"/>
          <w:u w:val="single"/>
        </w:rPr>
        <w:t>8</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807343">
        <w:rPr>
          <w:b/>
          <w:bCs w:val="0"/>
          <w:i/>
          <w:sz w:val="20"/>
          <w:szCs w:val="20"/>
          <w:u w:val="single"/>
          <w:lang w:eastAsia="ru-RU"/>
        </w:rPr>
        <w:t>18</w:t>
      </w:r>
      <w:r w:rsidR="002C735D" w:rsidRPr="002C735D">
        <w:rPr>
          <w:b/>
          <w:bCs w:val="0"/>
          <w:i/>
          <w:sz w:val="20"/>
          <w:szCs w:val="20"/>
          <w:u w:val="single"/>
          <w:lang w:eastAsia="ru-RU"/>
        </w:rPr>
        <w:t>.</w:t>
      </w:r>
      <w:r w:rsidR="008523DD" w:rsidRPr="002C735D">
        <w:rPr>
          <w:b/>
          <w:bCs w:val="0"/>
          <w:i/>
          <w:sz w:val="20"/>
          <w:szCs w:val="20"/>
          <w:u w:val="single"/>
          <w:lang w:eastAsia="ru-RU"/>
        </w:rPr>
        <w:t>0</w:t>
      </w:r>
      <w:r w:rsidR="00807343">
        <w:rPr>
          <w:b/>
          <w:bCs w:val="0"/>
          <w:i/>
          <w:sz w:val="20"/>
          <w:szCs w:val="20"/>
          <w:u w:val="single"/>
          <w:lang w:eastAsia="ru-RU"/>
        </w:rPr>
        <w:t>8</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w:t>
      </w:r>
      <w:r w:rsidRPr="002C735D">
        <w:rPr>
          <w:bCs w:val="0"/>
          <w:sz w:val="20"/>
          <w:szCs w:val="20"/>
        </w:rPr>
        <w:lastRenderedPageBreak/>
        <w:t xml:space="preserve">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формируется и публикуется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807343" w:rsidRPr="00807343" w:rsidRDefault="00807343" w:rsidP="00807343">
      <w:pPr>
        <w:pStyle w:val="affffff7"/>
        <w:widowControl w:val="0"/>
        <w:numPr>
          <w:ilvl w:val="3"/>
          <w:numId w:val="51"/>
        </w:numPr>
        <w:shd w:val="clear" w:color="auto" w:fill="FFFFFF"/>
        <w:tabs>
          <w:tab w:val="left" w:pos="480"/>
          <w:tab w:val="left" w:pos="720"/>
          <w:tab w:val="left" w:pos="1080"/>
        </w:tabs>
        <w:autoSpaceDE w:val="0"/>
        <w:spacing w:line="240" w:lineRule="auto"/>
        <w:rPr>
          <w:sz w:val="20"/>
          <w:szCs w:val="20"/>
        </w:rPr>
      </w:pPr>
      <w:r w:rsidRPr="00807343">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6030"/>
        <w:gridCol w:w="1828"/>
        <w:gridCol w:w="1677"/>
      </w:tblGrid>
      <w:tr w:rsidR="00807343" w:rsidRPr="009B132A" w:rsidTr="00807343">
        <w:trPr>
          <w:trHeight w:val="430"/>
          <w:tblHeader/>
        </w:trPr>
        <w:tc>
          <w:tcPr>
            <w:tcW w:w="389" w:type="pct"/>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07343" w:rsidRPr="009B132A" w:rsidRDefault="00807343" w:rsidP="00807343">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07343" w:rsidRPr="009B132A" w:rsidTr="00807343">
        <w:trPr>
          <w:trHeight w:val="256"/>
          <w:tblHeader/>
        </w:trPr>
        <w:tc>
          <w:tcPr>
            <w:tcW w:w="389" w:type="pct"/>
          </w:tcPr>
          <w:p w:rsidR="00807343" w:rsidRPr="009B132A" w:rsidRDefault="00807343" w:rsidP="00807343">
            <w:pPr>
              <w:tabs>
                <w:tab w:val="left" w:pos="960"/>
              </w:tabs>
              <w:spacing w:line="240" w:lineRule="auto"/>
              <w:ind w:firstLine="0"/>
              <w:rPr>
                <w:b/>
                <w:sz w:val="20"/>
                <w:szCs w:val="20"/>
              </w:rPr>
            </w:pPr>
            <w:r w:rsidRPr="009B132A">
              <w:rPr>
                <w:b/>
                <w:sz w:val="20"/>
                <w:szCs w:val="20"/>
              </w:rPr>
              <w:t>1</w:t>
            </w:r>
          </w:p>
        </w:tc>
        <w:tc>
          <w:tcPr>
            <w:tcW w:w="2916" w:type="pct"/>
            <w:vAlign w:val="center"/>
          </w:tcPr>
          <w:p w:rsidR="00807343" w:rsidRPr="009B132A" w:rsidRDefault="00807343" w:rsidP="00807343">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0,</w:t>
            </w:r>
            <w:r>
              <w:rPr>
                <w:b/>
                <w:sz w:val="20"/>
                <w:szCs w:val="20"/>
              </w:rPr>
              <w:t>9</w:t>
            </w:r>
          </w:p>
        </w:tc>
      </w:tr>
      <w:tr w:rsidR="00807343" w:rsidRPr="009B132A" w:rsidTr="00807343">
        <w:trPr>
          <w:trHeight w:val="256"/>
          <w:tblHeader/>
        </w:trPr>
        <w:tc>
          <w:tcPr>
            <w:tcW w:w="389" w:type="pct"/>
          </w:tcPr>
          <w:p w:rsidR="00807343" w:rsidRPr="009B132A" w:rsidRDefault="00807343" w:rsidP="00807343">
            <w:pPr>
              <w:tabs>
                <w:tab w:val="left" w:pos="960"/>
              </w:tabs>
              <w:spacing w:line="240" w:lineRule="auto"/>
              <w:ind w:firstLine="0"/>
              <w:rPr>
                <w:b/>
                <w:sz w:val="20"/>
                <w:szCs w:val="20"/>
              </w:rPr>
            </w:pPr>
            <w:r w:rsidRPr="009B132A">
              <w:rPr>
                <w:b/>
                <w:sz w:val="20"/>
                <w:szCs w:val="20"/>
              </w:rPr>
              <w:t>2</w:t>
            </w:r>
          </w:p>
        </w:tc>
        <w:tc>
          <w:tcPr>
            <w:tcW w:w="2916" w:type="pct"/>
            <w:vAlign w:val="center"/>
          </w:tcPr>
          <w:p w:rsidR="00807343" w:rsidRPr="009B132A" w:rsidRDefault="00807343" w:rsidP="00807343">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0,</w:t>
            </w:r>
            <w:r>
              <w:rPr>
                <w:b/>
                <w:sz w:val="20"/>
                <w:szCs w:val="20"/>
              </w:rPr>
              <w:t>05</w:t>
            </w:r>
          </w:p>
        </w:tc>
      </w:tr>
      <w:tr w:rsidR="00807343" w:rsidRPr="009B132A" w:rsidTr="00807343">
        <w:trPr>
          <w:trHeight w:val="115"/>
          <w:tblHeader/>
        </w:trPr>
        <w:tc>
          <w:tcPr>
            <w:tcW w:w="389" w:type="pct"/>
            <w:vMerge w:val="restart"/>
          </w:tcPr>
          <w:p w:rsidR="00807343" w:rsidRPr="009B132A" w:rsidRDefault="00807343" w:rsidP="00807343">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07343" w:rsidRPr="009B132A" w:rsidRDefault="00807343" w:rsidP="00807343">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нет</w:t>
            </w:r>
          </w:p>
        </w:tc>
      </w:tr>
      <w:tr w:rsidR="00807343" w:rsidRPr="009B132A" w:rsidTr="00807343">
        <w:trPr>
          <w:trHeight w:val="153"/>
          <w:tblHeader/>
        </w:trPr>
        <w:tc>
          <w:tcPr>
            <w:tcW w:w="389" w:type="pct"/>
            <w:vMerge/>
          </w:tcPr>
          <w:p w:rsidR="00807343" w:rsidRPr="009B132A" w:rsidRDefault="00807343" w:rsidP="00807343">
            <w:pPr>
              <w:tabs>
                <w:tab w:val="left" w:pos="960"/>
              </w:tabs>
              <w:spacing w:line="240" w:lineRule="auto"/>
              <w:jc w:val="center"/>
              <w:rPr>
                <w:b/>
                <w:sz w:val="20"/>
                <w:szCs w:val="20"/>
              </w:rPr>
            </w:pPr>
          </w:p>
        </w:tc>
        <w:tc>
          <w:tcPr>
            <w:tcW w:w="2916" w:type="pct"/>
            <w:vMerge/>
            <w:vAlign w:val="center"/>
          </w:tcPr>
          <w:p w:rsidR="00807343" w:rsidRPr="009B132A" w:rsidRDefault="00807343" w:rsidP="00807343">
            <w:pPr>
              <w:tabs>
                <w:tab w:val="left" w:pos="960"/>
              </w:tabs>
              <w:spacing w:line="240" w:lineRule="auto"/>
              <w:rPr>
                <w:b/>
                <w:sz w:val="20"/>
                <w:szCs w:val="20"/>
              </w:rPr>
            </w:pPr>
          </w:p>
        </w:tc>
        <w:tc>
          <w:tcPr>
            <w:tcW w:w="884" w:type="pct"/>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07343" w:rsidRPr="009B132A" w:rsidRDefault="00807343" w:rsidP="00807343">
            <w:pPr>
              <w:tabs>
                <w:tab w:val="left" w:pos="960"/>
              </w:tabs>
              <w:spacing w:line="240" w:lineRule="auto"/>
              <w:ind w:firstLine="0"/>
              <w:jc w:val="center"/>
              <w:rPr>
                <w:b/>
                <w:sz w:val="20"/>
                <w:szCs w:val="20"/>
              </w:rPr>
            </w:pPr>
            <w:r w:rsidRPr="009B132A">
              <w:rPr>
                <w:b/>
                <w:sz w:val="20"/>
                <w:szCs w:val="20"/>
              </w:rPr>
              <w:t>0</w:t>
            </w:r>
          </w:p>
        </w:tc>
      </w:tr>
    </w:tbl>
    <w:p w:rsidR="00807343" w:rsidRPr="009B132A" w:rsidRDefault="00807343" w:rsidP="00807343">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07343" w:rsidRPr="009B132A" w:rsidRDefault="00807343" w:rsidP="00807343">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07343" w:rsidRPr="009B132A" w:rsidRDefault="00807343" w:rsidP="00807343">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807343" w:rsidRPr="009B132A" w:rsidRDefault="00807343" w:rsidP="00807343">
      <w:pPr>
        <w:tabs>
          <w:tab w:val="left" w:pos="960"/>
        </w:tabs>
        <w:autoSpaceDE w:val="0"/>
        <w:autoSpaceDN w:val="0"/>
        <w:spacing w:line="240" w:lineRule="auto"/>
        <w:jc w:val="center"/>
        <w:rPr>
          <w:rFonts w:eastAsia="Calibri"/>
          <w:b/>
          <w:sz w:val="20"/>
          <w:szCs w:val="20"/>
        </w:rPr>
      </w:pPr>
    </w:p>
    <w:p w:rsidR="00807343" w:rsidRPr="009B132A" w:rsidRDefault="00807343" w:rsidP="00807343">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07343" w:rsidRPr="009B132A" w:rsidRDefault="00807343" w:rsidP="00807343">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07343" w:rsidRPr="009B132A" w:rsidRDefault="00807343" w:rsidP="00807343">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07343" w:rsidRPr="009B132A" w:rsidRDefault="00807343" w:rsidP="00807343">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07343" w:rsidRPr="009B132A" w:rsidRDefault="00807343" w:rsidP="00807343">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07343" w:rsidRPr="009B132A" w:rsidRDefault="00807343" w:rsidP="00807343">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07343" w:rsidRPr="009B132A" w:rsidRDefault="00807343" w:rsidP="00807343">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07343" w:rsidRPr="009B132A" w:rsidRDefault="00807343" w:rsidP="00807343">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07343" w:rsidRPr="009B132A" w:rsidRDefault="00807343" w:rsidP="00807343">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9B132A" w:rsidRDefault="00807343" w:rsidP="00807343">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07343" w:rsidRPr="009B132A" w:rsidRDefault="00807343" w:rsidP="00807343">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07343" w:rsidRPr="009B132A" w:rsidRDefault="00807343" w:rsidP="00807343">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07343" w:rsidRPr="009B132A" w:rsidRDefault="00807343" w:rsidP="00807343">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07343" w:rsidRPr="009B132A" w:rsidRDefault="00807343" w:rsidP="00807343">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07343" w:rsidRPr="009B132A" w:rsidRDefault="00807343" w:rsidP="00807343">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07343" w:rsidRPr="009B132A" w:rsidRDefault="00807343" w:rsidP="00807343">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07343" w:rsidRPr="009B132A" w:rsidRDefault="00807343" w:rsidP="00807343">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07343" w:rsidRPr="009B132A" w:rsidRDefault="00807343" w:rsidP="00807343">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07343" w:rsidRPr="009B132A" w:rsidRDefault="00807343" w:rsidP="00807343">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07343" w:rsidRPr="009B132A" w:rsidRDefault="00807343" w:rsidP="00807343">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07343" w:rsidRPr="009B132A" w:rsidRDefault="00807343" w:rsidP="00807343">
      <w:pPr>
        <w:autoSpaceDE w:val="0"/>
        <w:autoSpaceDN w:val="0"/>
        <w:spacing w:line="240" w:lineRule="auto"/>
        <w:rPr>
          <w:rFonts w:eastAsia="Calibri"/>
          <w:sz w:val="20"/>
          <w:szCs w:val="20"/>
        </w:rPr>
      </w:pPr>
      <w:r w:rsidRPr="009B132A">
        <w:rPr>
          <w:rFonts w:eastAsia="Calibri"/>
          <w:sz w:val="20"/>
          <w:szCs w:val="20"/>
        </w:rPr>
        <w:t>где:</w:t>
      </w:r>
    </w:p>
    <w:p w:rsidR="00807343" w:rsidRPr="009B132A" w:rsidRDefault="00807343" w:rsidP="00807343">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07343" w:rsidRPr="009B132A" w:rsidRDefault="00807343" w:rsidP="00807343">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07343" w:rsidRPr="009B132A" w:rsidRDefault="00807343" w:rsidP="00807343">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07343" w:rsidRPr="009B132A" w:rsidRDefault="00807343" w:rsidP="00807343">
      <w:pPr>
        <w:widowControl w:val="0"/>
        <w:shd w:val="clear" w:color="auto" w:fill="FFFFFF"/>
        <w:autoSpaceDE w:val="0"/>
        <w:spacing w:line="240" w:lineRule="auto"/>
        <w:rPr>
          <w:rFonts w:eastAsia="Calibri"/>
          <w:sz w:val="20"/>
          <w:szCs w:val="20"/>
        </w:rPr>
      </w:pPr>
    </w:p>
    <w:p w:rsidR="00807343" w:rsidRPr="009B132A" w:rsidRDefault="00807343" w:rsidP="00807343">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07343" w:rsidRPr="009B132A" w:rsidRDefault="00807343" w:rsidP="00807343">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07343" w:rsidRPr="009B132A" w:rsidRDefault="00807343" w:rsidP="00807343">
      <w:pPr>
        <w:tabs>
          <w:tab w:val="left" w:pos="0"/>
          <w:tab w:val="left" w:pos="567"/>
        </w:tabs>
        <w:spacing w:line="240" w:lineRule="auto"/>
        <w:ind w:left="354"/>
        <w:contextualSpacing/>
        <w:outlineLvl w:val="0"/>
        <w:rPr>
          <w:sz w:val="20"/>
          <w:szCs w:val="20"/>
        </w:rPr>
      </w:pPr>
    </w:p>
    <w:p w:rsidR="00807343" w:rsidRPr="009B132A" w:rsidRDefault="00807343" w:rsidP="00807343">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Pr>
          <w:b/>
          <w:sz w:val="20"/>
          <w:szCs w:val="20"/>
        </w:rPr>
        <w:t>3.6.3.6</w:t>
      </w:r>
      <w:r w:rsidRPr="009B132A">
        <w:rPr>
          <w:b/>
          <w:sz w:val="20"/>
          <w:szCs w:val="20"/>
        </w:rPr>
        <w:t xml:space="preserve">. Итоговый рейтинг </w:t>
      </w:r>
    </w:p>
    <w:p w:rsidR="00807343" w:rsidRPr="009B132A" w:rsidRDefault="00807343" w:rsidP="00807343">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07343" w:rsidRPr="009B132A" w:rsidRDefault="00807343" w:rsidP="00807343">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07343" w:rsidRPr="009B132A" w:rsidRDefault="00807343" w:rsidP="00807343">
      <w:pPr>
        <w:autoSpaceDE w:val="0"/>
        <w:autoSpaceDN w:val="0"/>
        <w:spacing w:line="240" w:lineRule="auto"/>
        <w:rPr>
          <w:rFonts w:eastAsia="Calibri"/>
          <w:sz w:val="20"/>
          <w:szCs w:val="20"/>
        </w:rPr>
      </w:pPr>
      <w:r w:rsidRPr="009B132A">
        <w:rPr>
          <w:rFonts w:eastAsia="Calibri"/>
          <w:sz w:val="20"/>
          <w:szCs w:val="20"/>
        </w:rPr>
        <w:t>где:</w:t>
      </w:r>
    </w:p>
    <w:p w:rsidR="00807343" w:rsidRPr="009B132A" w:rsidRDefault="00807343" w:rsidP="00807343">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07343" w:rsidRPr="009B132A" w:rsidRDefault="00807343" w:rsidP="00807343">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07343" w:rsidRPr="009B132A" w:rsidRDefault="00807343" w:rsidP="00807343">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07343" w:rsidRPr="009B132A" w:rsidRDefault="00807343" w:rsidP="00807343">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07343" w:rsidRPr="009B132A" w:rsidRDefault="00807343" w:rsidP="00807343">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07343" w:rsidRPr="009B132A" w:rsidRDefault="00807343" w:rsidP="00807343">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07343" w:rsidRPr="009B132A" w:rsidRDefault="00807343" w:rsidP="00807343">
      <w:pPr>
        <w:widowControl w:val="0"/>
        <w:shd w:val="clear" w:color="auto" w:fill="FFFFFF"/>
        <w:tabs>
          <w:tab w:val="left" w:pos="360"/>
          <w:tab w:val="left" w:pos="993"/>
        </w:tabs>
        <w:autoSpaceDE w:val="0"/>
        <w:spacing w:line="240" w:lineRule="auto"/>
        <w:rPr>
          <w:rFonts w:eastAsia="Calibri"/>
          <w:sz w:val="20"/>
          <w:szCs w:val="20"/>
        </w:rPr>
      </w:pPr>
    </w:p>
    <w:p w:rsidR="00807343" w:rsidRDefault="00807343" w:rsidP="00807343">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81346F" w:rsidRPr="002C735D" w:rsidRDefault="0081346F" w:rsidP="002C735D">
      <w:pPr>
        <w:spacing w:line="240" w:lineRule="auto"/>
        <w:ind w:right="-1" w:firstLine="0"/>
        <w:rPr>
          <w:sz w:val="20"/>
          <w:szCs w:val="20"/>
        </w:rPr>
      </w:pP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 xml:space="preserve">общего рейтинга предпочтительности, тем меньше </w:t>
      </w:r>
      <w:r w:rsidRPr="002C735D">
        <w:rPr>
          <w:rFonts w:eastAsia="Calibri"/>
          <w:sz w:val="20"/>
          <w:szCs w:val="20"/>
          <w:lang w:eastAsia="ru-RU"/>
        </w:rPr>
        <w:lastRenderedPageBreak/>
        <w:t>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2C735D">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w:t>
      </w:r>
      <w:proofErr w:type="gramStart"/>
      <w:r w:rsidRPr="002C735D">
        <w:rPr>
          <w:sz w:val="20"/>
          <w:szCs w:val="20"/>
          <w:lang w:eastAsia="ru-RU"/>
        </w:rPr>
        <w:t>,</w:t>
      </w:r>
      <w:proofErr w:type="gramEnd"/>
      <w:r w:rsidRPr="002C735D">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06" w:name="_Toc255985696"/>
      <w:r w:rsidRPr="002C735D">
        <w:rPr>
          <w:sz w:val="20"/>
          <w:szCs w:val="20"/>
        </w:rPr>
        <w:t>Сопоставления дополнительных ценовых предложений участников</w:t>
      </w:r>
      <w:bookmarkStart w:id="107" w:name="_Ref306352987"/>
      <w:bookmarkStart w:id="108" w:name="_Ref303681924"/>
      <w:bookmarkStart w:id="109" w:name="_Ref303683914"/>
      <w:bookmarkStart w:id="110" w:name="_Toc343613555"/>
      <w:bookmarkEnd w:id="106"/>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07"/>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08"/>
      <w:bookmarkEnd w:id="109"/>
      <w:bookmarkEnd w:id="110"/>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07343">
        <w:rPr>
          <w:b/>
          <w:i/>
          <w:sz w:val="20"/>
          <w:szCs w:val="20"/>
          <w:u w:val="single"/>
          <w:lang w:eastAsia="ru-RU"/>
        </w:rPr>
        <w:t>2</w:t>
      </w:r>
      <w:r w:rsidR="00C41CFF">
        <w:rPr>
          <w:b/>
          <w:i/>
          <w:sz w:val="20"/>
          <w:szCs w:val="20"/>
          <w:u w:val="single"/>
          <w:lang w:eastAsia="ru-RU"/>
        </w:rPr>
        <w:t>5</w:t>
      </w:r>
      <w:r w:rsidR="00542667" w:rsidRPr="002C735D">
        <w:rPr>
          <w:b/>
          <w:i/>
          <w:sz w:val="20"/>
          <w:szCs w:val="20"/>
          <w:u w:val="single"/>
          <w:lang w:eastAsia="ru-RU"/>
        </w:rPr>
        <w:t>.0</w:t>
      </w:r>
      <w:r w:rsidR="00807343">
        <w:rPr>
          <w:b/>
          <w:i/>
          <w:sz w:val="20"/>
          <w:szCs w:val="20"/>
          <w:u w:val="single"/>
          <w:lang w:eastAsia="ru-RU"/>
        </w:rPr>
        <w:t>8</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807343">
        <w:rPr>
          <w:b/>
          <w:i/>
          <w:sz w:val="20"/>
          <w:szCs w:val="20"/>
          <w:u w:val="single"/>
          <w:lang w:eastAsia="ru-RU"/>
        </w:rPr>
        <w:t>01.09</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807343">
        <w:rPr>
          <w:b/>
          <w:i/>
          <w:sz w:val="20"/>
          <w:szCs w:val="20"/>
          <w:u w:val="single"/>
          <w:lang w:eastAsia="ru-RU"/>
        </w:rPr>
        <w:t>08.09</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1" w:name="_Ref303251044"/>
      <w:bookmarkStart w:id="112"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3" w:name="_Ref303277595"/>
      <w:bookmarkEnd w:id="111"/>
      <w:bookmarkEnd w:id="112"/>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3"/>
    </w:p>
    <w:p w:rsidR="002C735D" w:rsidRPr="002C735D" w:rsidRDefault="002C735D" w:rsidP="002C735D">
      <w:pPr>
        <w:pStyle w:val="36"/>
        <w:keepNext/>
        <w:keepLines/>
        <w:numPr>
          <w:ilvl w:val="0"/>
          <w:numId w:val="8"/>
        </w:numPr>
        <w:ind w:left="0" w:firstLine="567"/>
        <w:rPr>
          <w:sz w:val="20"/>
          <w:szCs w:val="20"/>
          <w:lang w:eastAsia="ru-RU"/>
        </w:rPr>
      </w:pPr>
      <w:bookmarkStart w:id="114" w:name="_Ref298429652"/>
      <w:r w:rsidRPr="002C735D">
        <w:rPr>
          <w:bCs/>
          <w:sz w:val="20"/>
          <w:szCs w:val="20"/>
        </w:rPr>
        <w:t xml:space="preserve">подана </w:t>
      </w:r>
      <w:r w:rsidRPr="002C735D">
        <w:rPr>
          <w:sz w:val="20"/>
          <w:szCs w:val="20"/>
          <w:lang w:eastAsia="ru-RU"/>
        </w:rPr>
        <w:t>только одна Заявка;</w:t>
      </w:r>
      <w:bookmarkEnd w:id="114"/>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5"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5"/>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16"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w:t>
      </w:r>
      <w:r w:rsidRPr="002C735D">
        <w:rPr>
          <w:bCs w:val="0"/>
          <w:sz w:val="20"/>
          <w:szCs w:val="20"/>
          <w:lang w:eastAsia="ru-RU"/>
        </w:rPr>
        <w:lastRenderedPageBreak/>
        <w:t xml:space="preserve">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7" w:name="__RefNumPara__840_922829174"/>
      <w:bookmarkEnd w:id="116"/>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18" w:name="_Toc181693189"/>
      <w:bookmarkStart w:id="119" w:name="_Ref190680463"/>
      <w:bookmarkStart w:id="120" w:name="_Toc298234705"/>
      <w:bookmarkStart w:id="121" w:name="_Toc255985700"/>
      <w:bookmarkStart w:id="122" w:name="_Ref303251086"/>
      <w:bookmarkStart w:id="123" w:name="_Ref303603212"/>
      <w:bookmarkStart w:id="124" w:name="_Ref311190855"/>
      <w:bookmarkStart w:id="125" w:name="_Toc311231902"/>
      <w:r w:rsidRPr="002C735D">
        <w:rPr>
          <w:sz w:val="20"/>
          <w:szCs w:val="20"/>
        </w:rPr>
        <w:t>Обеспечение исполнения обязательств Участника по Договору</w:t>
      </w:r>
      <w:bookmarkEnd w:id="118"/>
      <w:bookmarkEnd w:id="119"/>
      <w:bookmarkEnd w:id="120"/>
      <w:r w:rsidRPr="002C735D">
        <w:rPr>
          <w:sz w:val="20"/>
          <w:szCs w:val="20"/>
        </w:rPr>
        <w:t xml:space="preserve"> </w:t>
      </w:r>
      <w:bookmarkEnd w:id="121"/>
      <w:bookmarkEnd w:id="122"/>
      <w:bookmarkEnd w:id="123"/>
      <w:bookmarkEnd w:id="124"/>
      <w:bookmarkEnd w:id="125"/>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4"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1. Технический директор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В. В. Репин</w:t>
      </w:r>
    </w:p>
    <w:p w:rsidR="004200D5" w:rsidRPr="002C735D" w:rsidRDefault="004200D5"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ind w:firstLine="0"/>
        <w:jc w:val="left"/>
        <w:rPr>
          <w:sz w:val="20"/>
          <w:szCs w:val="20"/>
        </w:rPr>
      </w:pPr>
      <w:r w:rsidRPr="002C735D">
        <w:rPr>
          <w:sz w:val="20"/>
          <w:szCs w:val="20"/>
        </w:rPr>
        <w:t xml:space="preserve">2. Заместитель генерального директора </w:t>
      </w:r>
    </w:p>
    <w:p w:rsidR="004200D5" w:rsidRPr="002C735D" w:rsidRDefault="004200D5" w:rsidP="002C735D">
      <w:pPr>
        <w:tabs>
          <w:tab w:val="left" w:pos="0"/>
        </w:tabs>
        <w:spacing w:line="240" w:lineRule="auto"/>
        <w:ind w:firstLine="0"/>
        <w:jc w:val="left"/>
        <w:rPr>
          <w:sz w:val="20"/>
          <w:szCs w:val="20"/>
        </w:rPr>
      </w:pPr>
      <w:r w:rsidRPr="002C735D">
        <w:rPr>
          <w:sz w:val="20"/>
          <w:szCs w:val="20"/>
        </w:rPr>
        <w:t>по капита</w:t>
      </w:r>
      <w:r w:rsidR="00457ADA" w:rsidRPr="002C735D">
        <w:rPr>
          <w:sz w:val="20"/>
          <w:szCs w:val="20"/>
        </w:rPr>
        <w:t xml:space="preserve">льному строительству и реализации услуг       </w:t>
      </w:r>
      <w:r w:rsidRPr="002C735D">
        <w:rPr>
          <w:sz w:val="20"/>
          <w:szCs w:val="20"/>
        </w:rPr>
        <w:t xml:space="preserve">                                      </w:t>
      </w:r>
      <w:r w:rsidR="005E30A6" w:rsidRPr="002C735D">
        <w:rPr>
          <w:sz w:val="20"/>
          <w:szCs w:val="20"/>
        </w:rPr>
        <w:t xml:space="preserve">         </w:t>
      </w:r>
      <w:r w:rsidRPr="002C735D">
        <w:rPr>
          <w:sz w:val="20"/>
          <w:szCs w:val="20"/>
        </w:rPr>
        <w:t xml:space="preserve"> </w:t>
      </w:r>
      <w:r w:rsidR="002C735D">
        <w:rPr>
          <w:sz w:val="20"/>
          <w:szCs w:val="20"/>
        </w:rPr>
        <w:t xml:space="preserve">                                       </w:t>
      </w:r>
      <w:r w:rsidRPr="002C735D">
        <w:rPr>
          <w:sz w:val="20"/>
          <w:szCs w:val="20"/>
        </w:rPr>
        <w:t xml:space="preserve"> А.Н. Мешков</w:t>
      </w:r>
    </w:p>
    <w:p w:rsidR="00E10C7E" w:rsidRPr="002C735D" w:rsidRDefault="00E10C7E" w:rsidP="002C735D">
      <w:pPr>
        <w:tabs>
          <w:tab w:val="left" w:pos="0"/>
        </w:tabs>
        <w:spacing w:line="240" w:lineRule="auto"/>
        <w:ind w:firstLine="0"/>
        <w:jc w:val="left"/>
        <w:rPr>
          <w:sz w:val="20"/>
          <w:szCs w:val="20"/>
        </w:rPr>
      </w:pPr>
    </w:p>
    <w:p w:rsidR="004200D5" w:rsidRPr="002C735D" w:rsidRDefault="004200D5" w:rsidP="002C735D">
      <w:pPr>
        <w:tabs>
          <w:tab w:val="left" w:pos="0"/>
        </w:tabs>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3. Начальник отдела технического развития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С.В. </w:t>
      </w:r>
      <w:proofErr w:type="spellStart"/>
      <w:r w:rsidRPr="002C735D">
        <w:rPr>
          <w:sz w:val="20"/>
          <w:szCs w:val="20"/>
        </w:rPr>
        <w:t>Шмырёв</w:t>
      </w:r>
      <w:proofErr w:type="spellEnd"/>
    </w:p>
    <w:p w:rsidR="00E10C7E" w:rsidRPr="002C735D" w:rsidRDefault="00E10C7E" w:rsidP="002C735D">
      <w:pPr>
        <w:spacing w:line="240" w:lineRule="auto"/>
        <w:ind w:firstLine="0"/>
        <w:jc w:val="left"/>
        <w:rPr>
          <w:sz w:val="20"/>
          <w:szCs w:val="20"/>
        </w:rPr>
      </w:pPr>
    </w:p>
    <w:p w:rsidR="004200D5" w:rsidRPr="002C735D" w:rsidRDefault="005E30A6" w:rsidP="002C735D">
      <w:pPr>
        <w:spacing w:line="240" w:lineRule="auto"/>
        <w:jc w:val="left"/>
        <w:rPr>
          <w:sz w:val="20"/>
          <w:szCs w:val="20"/>
        </w:rPr>
      </w:pPr>
      <w:r w:rsidRPr="002C735D">
        <w:rPr>
          <w:sz w:val="20"/>
          <w:szCs w:val="20"/>
        </w:rPr>
        <w:t xml:space="preserve"> </w:t>
      </w:r>
    </w:p>
    <w:p w:rsidR="004200D5" w:rsidRPr="002C735D" w:rsidRDefault="004200D5" w:rsidP="002C735D">
      <w:pPr>
        <w:spacing w:line="240" w:lineRule="auto"/>
        <w:ind w:firstLine="0"/>
        <w:jc w:val="left"/>
        <w:rPr>
          <w:sz w:val="20"/>
          <w:szCs w:val="20"/>
        </w:rPr>
      </w:pPr>
      <w:r w:rsidRPr="002C735D">
        <w:rPr>
          <w:sz w:val="20"/>
          <w:szCs w:val="20"/>
        </w:rPr>
        <w:t xml:space="preserve">4. Начальник отдела инвестиций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М.Н. </w:t>
      </w:r>
      <w:proofErr w:type="spellStart"/>
      <w:r w:rsidRPr="002C735D">
        <w:rPr>
          <w:sz w:val="20"/>
          <w:szCs w:val="20"/>
        </w:rPr>
        <w:t>Лагуткин</w:t>
      </w:r>
      <w:proofErr w:type="spellEnd"/>
      <w:r w:rsidRPr="002C735D">
        <w:rPr>
          <w:sz w:val="20"/>
          <w:szCs w:val="20"/>
        </w:rPr>
        <w:t xml:space="preserve"> </w:t>
      </w:r>
    </w:p>
    <w:p w:rsidR="00E10C7E" w:rsidRPr="002C735D" w:rsidRDefault="00E10C7E" w:rsidP="002C735D">
      <w:pPr>
        <w:spacing w:line="240" w:lineRule="auto"/>
        <w:ind w:firstLine="0"/>
        <w:jc w:val="left"/>
        <w:rPr>
          <w:sz w:val="20"/>
          <w:szCs w:val="20"/>
        </w:rPr>
      </w:pP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ind w:firstLine="0"/>
        <w:jc w:val="left"/>
        <w:rPr>
          <w:sz w:val="20"/>
          <w:szCs w:val="20"/>
        </w:rPr>
      </w:pPr>
      <w:r w:rsidRPr="002C735D">
        <w:rPr>
          <w:sz w:val="20"/>
          <w:szCs w:val="20"/>
        </w:rPr>
        <w:t xml:space="preserve">5. Начальник юридического отдела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С.Е. Елисеева</w:t>
      </w:r>
    </w:p>
    <w:p w:rsidR="00E10C7E" w:rsidRPr="002C735D" w:rsidRDefault="00E10C7E" w:rsidP="002C735D">
      <w:pPr>
        <w:spacing w:line="240" w:lineRule="auto"/>
        <w:ind w:firstLine="0"/>
        <w:jc w:val="left"/>
        <w:rPr>
          <w:sz w:val="20"/>
          <w:szCs w:val="20"/>
        </w:rPr>
      </w:pPr>
    </w:p>
    <w:p w:rsidR="004200D5" w:rsidRPr="002C735D" w:rsidRDefault="004200D5" w:rsidP="002C735D">
      <w:pPr>
        <w:spacing w:line="240" w:lineRule="auto"/>
        <w:jc w:val="left"/>
        <w:rPr>
          <w:sz w:val="20"/>
          <w:szCs w:val="20"/>
        </w:rPr>
      </w:pPr>
      <w:r w:rsidRPr="002C735D">
        <w:rPr>
          <w:sz w:val="20"/>
          <w:szCs w:val="20"/>
        </w:rPr>
        <w:t xml:space="preserve">                      </w:t>
      </w:r>
    </w:p>
    <w:p w:rsidR="004200D5" w:rsidRPr="002C735D" w:rsidRDefault="004200D5" w:rsidP="002C735D">
      <w:pPr>
        <w:pStyle w:val="40"/>
        <w:tabs>
          <w:tab w:val="clear" w:pos="0"/>
        </w:tabs>
        <w:spacing w:before="0" w:after="0"/>
        <w:ind w:left="3230" w:hanging="3230"/>
        <w:jc w:val="left"/>
        <w:rPr>
          <w:b w:val="0"/>
          <w:i w:val="0"/>
          <w:sz w:val="20"/>
          <w:szCs w:val="20"/>
        </w:rPr>
      </w:pPr>
      <w:r w:rsidRPr="002C735D">
        <w:rPr>
          <w:b w:val="0"/>
          <w:i w:val="0"/>
          <w:sz w:val="20"/>
          <w:szCs w:val="20"/>
        </w:rPr>
        <w:t>6. Начальник отдела логистики и конкурсн</w:t>
      </w:r>
      <w:r w:rsidR="00453BEA" w:rsidRPr="002C735D">
        <w:rPr>
          <w:b w:val="0"/>
          <w:i w:val="0"/>
          <w:sz w:val="20"/>
          <w:szCs w:val="20"/>
        </w:rPr>
        <w:t xml:space="preserve">ых закупок           </w:t>
      </w:r>
      <w:r w:rsidR="005E30A6" w:rsidRPr="002C735D">
        <w:rPr>
          <w:b w:val="0"/>
          <w:i w:val="0"/>
          <w:sz w:val="20"/>
          <w:szCs w:val="20"/>
        </w:rPr>
        <w:t xml:space="preserve">                                         </w:t>
      </w:r>
      <w:r w:rsidR="002C735D">
        <w:rPr>
          <w:b w:val="0"/>
          <w:i w:val="0"/>
          <w:sz w:val="20"/>
          <w:szCs w:val="20"/>
        </w:rPr>
        <w:t xml:space="preserve">                                    </w:t>
      </w:r>
      <w:r w:rsidR="005E30A6" w:rsidRPr="002C735D">
        <w:rPr>
          <w:b w:val="0"/>
          <w:i w:val="0"/>
          <w:sz w:val="20"/>
          <w:szCs w:val="20"/>
        </w:rPr>
        <w:t xml:space="preserve">   </w:t>
      </w:r>
      <w:r w:rsidRPr="002C735D">
        <w:rPr>
          <w:b w:val="0"/>
          <w:i w:val="0"/>
          <w:sz w:val="20"/>
          <w:szCs w:val="20"/>
        </w:rPr>
        <w:t>А.И. Назаров</w:t>
      </w:r>
    </w:p>
    <w:p w:rsidR="00E10C7E" w:rsidRPr="002C735D" w:rsidRDefault="002C735D" w:rsidP="002C735D">
      <w:pPr>
        <w:spacing w:line="240" w:lineRule="auto"/>
        <w:rPr>
          <w:sz w:val="20"/>
          <w:szCs w:val="20"/>
        </w:rPr>
      </w:pPr>
      <w:r>
        <w:rPr>
          <w:sz w:val="20"/>
          <w:szCs w:val="20"/>
        </w:rPr>
        <w:t xml:space="preserve"> </w:t>
      </w:r>
    </w:p>
    <w:p w:rsidR="004200D5" w:rsidRPr="002C735D" w:rsidRDefault="004200D5" w:rsidP="002C735D">
      <w:pPr>
        <w:keepNext/>
        <w:keepLines/>
        <w:widowControl w:val="0"/>
        <w:adjustRightInd w:val="0"/>
        <w:spacing w:line="240" w:lineRule="auto"/>
        <w:ind w:firstLine="0"/>
        <w:jc w:val="left"/>
        <w:textAlignment w:val="baseline"/>
        <w:rPr>
          <w:color w:val="FF0000"/>
          <w:sz w:val="20"/>
          <w:szCs w:val="20"/>
        </w:rPr>
      </w:pPr>
    </w:p>
    <w:p w:rsidR="004200D5" w:rsidRPr="002C735D" w:rsidRDefault="004200D5" w:rsidP="002C735D">
      <w:pPr>
        <w:keepNext/>
        <w:keepLines/>
        <w:widowControl w:val="0"/>
        <w:adjustRightInd w:val="0"/>
        <w:spacing w:line="240" w:lineRule="auto"/>
        <w:ind w:firstLine="0"/>
        <w:jc w:val="left"/>
        <w:textAlignment w:val="baseline"/>
        <w:rPr>
          <w:sz w:val="20"/>
          <w:szCs w:val="20"/>
        </w:rPr>
      </w:pPr>
      <w:r w:rsidRPr="002C735D">
        <w:rPr>
          <w:sz w:val="20"/>
          <w:szCs w:val="20"/>
        </w:rPr>
        <w:t xml:space="preserve">7. Начальник отдела материально-технического снабжения                                      </w:t>
      </w:r>
      <w:r w:rsidR="005E30A6" w:rsidRPr="002C735D">
        <w:rPr>
          <w:sz w:val="20"/>
          <w:szCs w:val="20"/>
        </w:rPr>
        <w:t xml:space="preserve"> </w:t>
      </w:r>
      <w:r w:rsidR="002C735D">
        <w:rPr>
          <w:sz w:val="20"/>
          <w:szCs w:val="20"/>
        </w:rPr>
        <w:t xml:space="preserve">                                    </w:t>
      </w:r>
      <w:r w:rsidR="005E30A6" w:rsidRPr="002C735D">
        <w:rPr>
          <w:sz w:val="20"/>
          <w:szCs w:val="20"/>
        </w:rPr>
        <w:t xml:space="preserve">    </w:t>
      </w:r>
      <w:r w:rsidRPr="002C735D">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pP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5"/>
          <w:pgSz w:w="11907" w:h="16840" w:code="9"/>
          <w:pgMar w:top="709" w:right="708" w:bottom="426" w:left="851" w:header="720" w:footer="720" w:gutter="0"/>
          <w:cols w:space="720"/>
          <w:docGrid w:linePitch="360"/>
        </w:sectPr>
      </w:pP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26" w:name="_Ref303624463"/>
      <w:bookmarkStart w:id="127" w:name="_Ref303711235"/>
      <w:bookmarkStart w:id="128" w:name="_Ref306031829"/>
      <w:bookmarkStart w:id="129" w:name="_Ref306032801"/>
      <w:bookmarkStart w:id="130" w:name="_Ref306124417"/>
      <w:bookmarkStart w:id="131" w:name="_Toc343613559"/>
      <w:r w:rsidRPr="002C735D">
        <w:rPr>
          <w:sz w:val="20"/>
          <w:szCs w:val="20"/>
        </w:rPr>
        <w:lastRenderedPageBreak/>
        <w:t xml:space="preserve">Образцы основных форм документов, включаемых в </w:t>
      </w:r>
      <w:bookmarkEnd w:id="126"/>
      <w:bookmarkEnd w:id="127"/>
      <w:r w:rsidRPr="002C735D">
        <w:rPr>
          <w:sz w:val="20"/>
          <w:szCs w:val="20"/>
        </w:rPr>
        <w:t>Заявку</w:t>
      </w:r>
      <w:bookmarkEnd w:id="128"/>
      <w:bookmarkEnd w:id="129"/>
      <w:bookmarkEnd w:id="130"/>
      <w:bookmarkEnd w:id="131"/>
    </w:p>
    <w:p w:rsidR="00742682" w:rsidRPr="002C735D" w:rsidRDefault="00742682" w:rsidP="002C735D">
      <w:pPr>
        <w:spacing w:line="240" w:lineRule="auto"/>
        <w:jc w:val="center"/>
        <w:rPr>
          <w:sz w:val="20"/>
          <w:szCs w:val="20"/>
        </w:rPr>
      </w:pPr>
      <w:bookmarkStart w:id="132" w:name="_Ref55336310"/>
      <w:bookmarkStart w:id="133" w:name="_Toc57314672"/>
      <w:bookmarkStart w:id="134" w:name="_Toc69728986"/>
      <w:bookmarkStart w:id="135" w:name="_Toc311975353"/>
      <w:bookmarkStart w:id="136" w:name="_Toc415874698"/>
      <w:bookmarkStart w:id="137" w:name="_Toc436393486"/>
      <w:bookmarkEnd w:id="117"/>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2"/>
    <w:bookmarkEnd w:id="133"/>
    <w:bookmarkEnd w:id="134"/>
    <w:bookmarkEnd w:id="135"/>
    <w:bookmarkEnd w:id="136"/>
    <w:bookmarkEnd w:id="137"/>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08227F"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08227F" w:rsidRPr="002C735D">
        <w:rPr>
          <w:rFonts w:ascii="Times New Roman" w:hAnsi="Times New Roman"/>
          <w:sz w:val="20"/>
          <w:szCs w:val="20"/>
        </w:rPr>
        <w:fldChar w:fldCharType="separate"/>
      </w:r>
      <w:r w:rsidR="006D6C36" w:rsidRPr="002C735D">
        <w:rPr>
          <w:rFonts w:ascii="Times New Roman" w:hAnsi="Times New Roman"/>
          <w:noProof/>
          <w:sz w:val="20"/>
          <w:szCs w:val="20"/>
        </w:rPr>
        <w:t>1</w:t>
      </w:r>
      <w:r w:rsidR="0008227F"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08227F"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08227F" w:rsidRPr="002C735D">
        <w:rPr>
          <w:bCs w:val="0"/>
          <w:sz w:val="20"/>
          <w:szCs w:val="20"/>
          <w:lang w:eastAsia="ru-RU"/>
        </w:rPr>
        <w:fldChar w:fldCharType="separate"/>
      </w:r>
      <w:r w:rsidR="006D6C36" w:rsidRPr="002C735D">
        <w:rPr>
          <w:bCs w:val="0"/>
          <w:noProof/>
          <w:sz w:val="20"/>
          <w:szCs w:val="20"/>
          <w:lang w:eastAsia="ru-RU"/>
        </w:rPr>
        <w:t>1</w:t>
      </w:r>
      <w:r w:rsidR="0008227F"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807343" w:rsidRPr="009F0E6A" w:rsidRDefault="00807343" w:rsidP="00807343">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Pr>
          <w:bCs w:val="0"/>
          <w:i/>
          <w:sz w:val="20"/>
          <w:szCs w:val="20"/>
        </w:rPr>
        <w:t>и ОПРОСНЫЕ ЛИСТЫ</w:t>
      </w:r>
      <w:r w:rsidRPr="009F0E6A">
        <w:rPr>
          <w:bCs w:val="0"/>
          <w:i/>
          <w:sz w:val="20"/>
          <w:szCs w:val="20"/>
        </w:rPr>
        <w:t>)</w:t>
      </w:r>
    </w:p>
    <w:p w:rsidR="00807343" w:rsidRPr="009F0E6A" w:rsidRDefault="00807343" w:rsidP="00807343">
      <w:pPr>
        <w:keepNext/>
        <w:keepLines/>
        <w:rPr>
          <w:bCs w:val="0"/>
          <w:i/>
          <w:sz w:val="20"/>
          <w:szCs w:val="20"/>
        </w:rPr>
      </w:pPr>
    </w:p>
    <w:p w:rsidR="00807343" w:rsidRPr="009F0E6A" w:rsidRDefault="00807343" w:rsidP="00807343">
      <w:pPr>
        <w:spacing w:line="240" w:lineRule="auto"/>
        <w:rPr>
          <w:sz w:val="20"/>
          <w:szCs w:val="20"/>
        </w:rPr>
      </w:pPr>
      <w:r w:rsidRPr="009F0E6A">
        <w:rPr>
          <w:sz w:val="20"/>
          <w:szCs w:val="20"/>
        </w:rPr>
        <w:t>Условия оплаты*:_____________________________________________________________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Pr>
          <w:sz w:val="20"/>
          <w:szCs w:val="20"/>
        </w:rPr>
        <w:t>Сроки поставки (указывается в днях)</w:t>
      </w:r>
      <w:r w:rsidRPr="009F0E6A">
        <w:rPr>
          <w:sz w:val="20"/>
          <w:szCs w:val="20"/>
        </w:rPr>
        <w:t>:__________________________________</w:t>
      </w:r>
      <w:r>
        <w:rPr>
          <w:sz w:val="20"/>
          <w:szCs w:val="20"/>
        </w:rPr>
        <w:t>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Срок гарантии на поставляемую продукцию, лет__________________________________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keepNext/>
        <w:spacing w:line="240" w:lineRule="auto"/>
        <w:rPr>
          <w:sz w:val="20"/>
          <w:szCs w:val="20"/>
        </w:rPr>
      </w:pPr>
      <w:r w:rsidRPr="009F0E6A">
        <w:rPr>
          <w:sz w:val="20"/>
          <w:szCs w:val="20"/>
        </w:rPr>
        <w:t>Срок службы:</w:t>
      </w:r>
    </w:p>
    <w:p w:rsidR="00807343" w:rsidRPr="009F0E6A" w:rsidRDefault="00807343" w:rsidP="00807343">
      <w:pPr>
        <w:tabs>
          <w:tab w:val="left" w:pos="567"/>
          <w:tab w:val="left" w:pos="1985"/>
        </w:tabs>
        <w:ind w:right="34"/>
        <w:rPr>
          <w:sz w:val="20"/>
          <w:szCs w:val="20"/>
        </w:rPr>
      </w:pPr>
      <w:r w:rsidRPr="009F0E6A">
        <w:rPr>
          <w:sz w:val="20"/>
          <w:szCs w:val="20"/>
        </w:rPr>
        <w:t>______________________________________________________________________.</w:t>
      </w:r>
    </w:p>
    <w:p w:rsidR="00807343" w:rsidRPr="00FC0D8B" w:rsidRDefault="00807343" w:rsidP="00807343">
      <w:pPr>
        <w:keepNext/>
        <w:keepLines/>
        <w:rPr>
          <w:b/>
          <w:bCs w:val="0"/>
          <w:i/>
          <w:sz w:val="20"/>
          <w:szCs w:val="20"/>
        </w:rPr>
      </w:pPr>
    </w:p>
    <w:p w:rsidR="00807343" w:rsidRPr="00FC0D8B" w:rsidRDefault="00807343" w:rsidP="00807343">
      <w:pPr>
        <w:tabs>
          <w:tab w:val="left" w:pos="1080"/>
        </w:tabs>
        <w:ind w:firstLine="0"/>
        <w:rPr>
          <w:b/>
          <w:bCs w:val="0"/>
          <w:i/>
          <w:sz w:val="20"/>
          <w:szCs w:val="20"/>
          <w:u w:val="single"/>
        </w:rPr>
      </w:pPr>
      <w:r w:rsidRPr="00FC0D8B">
        <w:rPr>
          <w:b/>
          <w:bCs w:val="0"/>
          <w:i/>
          <w:sz w:val="20"/>
          <w:szCs w:val="20"/>
          <w:u w:val="single"/>
        </w:rPr>
        <w:t>Приложение к техническому предложению: согласованные участником закупки опросные листы.</w:t>
      </w: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240"/>
        </w:tabs>
        <w:rPr>
          <w:b/>
          <w:bCs w:val="0"/>
          <w:sz w:val="20"/>
          <w:szCs w:val="20"/>
        </w:rPr>
      </w:pPr>
      <w:r w:rsidRPr="009F0E6A">
        <w:rPr>
          <w:b/>
          <w:bCs w:val="0"/>
          <w:sz w:val="20"/>
          <w:szCs w:val="20"/>
        </w:rPr>
        <w:t>Инструкции по заполнению</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807343" w:rsidRPr="009F0E6A" w:rsidRDefault="00807343" w:rsidP="00807343">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07343" w:rsidRPr="009F0E6A" w:rsidRDefault="00807343" w:rsidP="00807343">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807343" w:rsidRPr="009F0E6A" w:rsidRDefault="00807343" w:rsidP="00807343">
      <w:pPr>
        <w:pStyle w:val="affffff7"/>
        <w:tabs>
          <w:tab w:val="left" w:pos="284"/>
        </w:tabs>
        <w:spacing w:line="240" w:lineRule="auto"/>
        <w:ind w:left="0" w:firstLine="0"/>
        <w:rPr>
          <w:rFonts w:ascii="Arial" w:hAnsi="Arial" w:cs="Arial"/>
          <w:snapToGrid w:val="0"/>
          <w:sz w:val="20"/>
          <w:szCs w:val="20"/>
        </w:rPr>
      </w:pPr>
    </w:p>
    <w:p w:rsidR="00807343" w:rsidRPr="009F0E6A" w:rsidRDefault="00807343" w:rsidP="00807343">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807343" w:rsidRPr="009F0E6A" w:rsidRDefault="00807343" w:rsidP="00807343">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p w:rsidR="00041361" w:rsidRPr="002C735D" w:rsidRDefault="00041361" w:rsidP="002C735D">
      <w:pPr>
        <w:spacing w:line="240" w:lineRule="auto"/>
        <w:rPr>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807343" w:rsidRPr="007E5C4C" w:rsidTr="00807343">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Общая цена, руб. с НДС</w:t>
            </w:r>
          </w:p>
        </w:tc>
      </w:tr>
      <w:tr w:rsidR="00807343" w:rsidRPr="007E5C4C" w:rsidTr="00807343">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807343">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807343">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807343">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807343">
        <w:trPr>
          <w:cantSplit/>
        </w:trPr>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807343" w:rsidRPr="004F43FC" w:rsidRDefault="00807343" w:rsidP="00807343">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r w:rsidR="00807343" w:rsidRPr="007E5C4C" w:rsidTr="00807343">
        <w:trPr>
          <w:cantSplit/>
        </w:trPr>
        <w:tc>
          <w:tcPr>
            <w:tcW w:w="828"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bl>
    <w:p w:rsidR="00807343" w:rsidRPr="007E5C4C" w:rsidRDefault="00807343" w:rsidP="00807343">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Pr>
          <w:sz w:val="20"/>
          <w:szCs w:val="20"/>
        </w:rPr>
        <w:t>Сроки поставки (указывается в днях)</w:t>
      </w:r>
      <w:r w:rsidRPr="007E5C4C">
        <w:rPr>
          <w:sz w:val="20"/>
          <w:szCs w:val="20"/>
        </w:rPr>
        <w:t>:____________________________</w:t>
      </w:r>
      <w:r>
        <w:rPr>
          <w:sz w:val="20"/>
          <w:szCs w:val="20"/>
        </w:rPr>
        <w:t>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807343" w:rsidRPr="007E5C4C" w:rsidRDefault="00807343" w:rsidP="00807343">
      <w:pPr>
        <w:pStyle w:val="aff2"/>
        <w:rPr>
          <w:b/>
          <w:bCs/>
          <w:i/>
          <w:iCs/>
          <w:sz w:val="20"/>
          <w:szCs w:val="20"/>
        </w:rPr>
      </w:pPr>
    </w:p>
    <w:p w:rsidR="00807343" w:rsidRPr="007E5C4C" w:rsidRDefault="00807343" w:rsidP="00807343">
      <w:pPr>
        <w:pStyle w:val="aff2"/>
        <w:rPr>
          <w:i/>
          <w:iCs/>
          <w:sz w:val="20"/>
          <w:szCs w:val="20"/>
        </w:rPr>
      </w:pPr>
      <w:r w:rsidRPr="007E5C4C">
        <w:rPr>
          <w:b/>
          <w:bCs/>
          <w:i/>
          <w:iCs/>
          <w:sz w:val="20"/>
          <w:szCs w:val="20"/>
        </w:rPr>
        <w:t>примечание</w:t>
      </w:r>
      <w:r w:rsidRPr="007E5C4C">
        <w:rPr>
          <w:i/>
          <w:iCs/>
          <w:sz w:val="20"/>
          <w:szCs w:val="20"/>
        </w:rPr>
        <w:t xml:space="preserve">:   </w:t>
      </w:r>
    </w:p>
    <w:p w:rsidR="00807343" w:rsidRPr="007E5C4C" w:rsidRDefault="00807343" w:rsidP="00807343">
      <w:pPr>
        <w:pStyle w:val="aff2"/>
        <w:rPr>
          <w:i/>
          <w:iCs/>
          <w:sz w:val="20"/>
          <w:szCs w:val="20"/>
        </w:rPr>
      </w:pPr>
      <w:r w:rsidRPr="007E5C4C">
        <w:rPr>
          <w:i/>
          <w:iCs/>
          <w:sz w:val="20"/>
          <w:szCs w:val="20"/>
        </w:rPr>
        <w:t>1)* Должно соо</w:t>
      </w:r>
      <w:r>
        <w:rPr>
          <w:i/>
          <w:iCs/>
          <w:sz w:val="20"/>
          <w:szCs w:val="20"/>
        </w:rPr>
        <w:t>тветствовать запросу заказчика.</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w:t>
      </w:r>
      <w:r>
        <w:rPr>
          <w:i/>
          <w:sz w:val="20"/>
          <w:szCs w:val="20"/>
        </w:rPr>
        <w:t>тствовать  предложению (Форма №2</w:t>
      </w:r>
      <w:r w:rsidRPr="007E5C4C">
        <w:rPr>
          <w:i/>
          <w:sz w:val="20"/>
          <w:szCs w:val="20"/>
        </w:rPr>
        <w:t xml:space="preserve"> </w:t>
      </w:r>
      <w:proofErr w:type="gramStart"/>
      <w:r w:rsidRPr="007E5C4C">
        <w:rPr>
          <w:i/>
          <w:sz w:val="20"/>
          <w:szCs w:val="20"/>
        </w:rPr>
        <w:t>к</w:t>
      </w:r>
      <w:proofErr w:type="gramEnd"/>
      <w:r w:rsidRPr="007E5C4C">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с даты окончания подачи заявок на участие в </w:t>
      </w:r>
      <w:proofErr w:type="gramStart"/>
      <w:r w:rsidR="00A5147F">
        <w:rPr>
          <w:bCs w:val="0"/>
          <w:color w:val="0070C0"/>
          <w:sz w:val="20"/>
          <w:szCs w:val="20"/>
          <w:lang w:eastAsia="ru-RU"/>
        </w:rPr>
        <w:t>конкурсе</w:t>
      </w:r>
      <w:proofErr w:type="gramEnd"/>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38" w:name="_Ref55336378"/>
      <w:bookmarkStart w:id="139" w:name="_Toc57314676"/>
      <w:bookmarkStart w:id="140" w:name="_Toc69728990"/>
      <w:bookmarkStart w:id="141"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38"/>
      <w:bookmarkEnd w:id="139"/>
      <w:bookmarkEnd w:id="140"/>
      <w:bookmarkEnd w:id="141"/>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7140A9" w:rsidRPr="003F66F9" w:rsidTr="006B046E">
        <w:trPr>
          <w:cantSplit/>
          <w:tblHeader/>
        </w:trPr>
        <w:tc>
          <w:tcPr>
            <w:tcW w:w="720" w:type="dxa"/>
          </w:tcPr>
          <w:p w:rsidR="007140A9" w:rsidRPr="003F66F9" w:rsidRDefault="007140A9" w:rsidP="006B046E">
            <w:pPr>
              <w:pStyle w:val="aff5"/>
              <w:spacing w:before="0" w:after="0"/>
              <w:ind w:left="0" w:right="0"/>
              <w:rPr>
                <w:sz w:val="20"/>
                <w:szCs w:val="20"/>
              </w:rPr>
            </w:pPr>
            <w:r w:rsidRPr="003F66F9">
              <w:rPr>
                <w:sz w:val="20"/>
                <w:szCs w:val="20"/>
              </w:rPr>
              <w:t>№</w:t>
            </w:r>
          </w:p>
          <w:p w:rsidR="007140A9" w:rsidRPr="003F66F9" w:rsidRDefault="007140A9" w:rsidP="006B046E">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7140A9" w:rsidRPr="003F66F9" w:rsidRDefault="007140A9" w:rsidP="006B046E">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7140A9" w:rsidRPr="003F66F9" w:rsidRDefault="007140A9" w:rsidP="006B046E">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7140A9" w:rsidRPr="003F66F9" w:rsidTr="006B046E">
        <w:trPr>
          <w:cantSplit/>
        </w:trPr>
        <w:tc>
          <w:tcPr>
            <w:tcW w:w="720" w:type="dxa"/>
          </w:tcPr>
          <w:p w:rsidR="007140A9" w:rsidRPr="003F66F9" w:rsidRDefault="007140A9" w:rsidP="006B046E">
            <w:pPr>
              <w:numPr>
                <w:ilvl w:val="0"/>
                <w:numId w:val="65"/>
              </w:numPr>
              <w:suppressAutoHyphens w:val="0"/>
              <w:spacing w:line="240" w:lineRule="auto"/>
              <w:ind w:left="0" w:firstLine="0"/>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numPr>
                <w:ilvl w:val="0"/>
                <w:numId w:val="65"/>
              </w:numPr>
              <w:suppressAutoHyphens w:val="0"/>
              <w:spacing w:line="240" w:lineRule="auto"/>
              <w:ind w:left="0" w:firstLine="0"/>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numPr>
                <w:ilvl w:val="0"/>
                <w:numId w:val="65"/>
              </w:numPr>
              <w:suppressAutoHyphens w:val="0"/>
              <w:spacing w:line="240" w:lineRule="auto"/>
              <w:ind w:left="0" w:firstLine="0"/>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pStyle w:val="aff6"/>
              <w:spacing w:before="0" w:after="0"/>
              <w:ind w:left="0" w:right="0"/>
              <w:rPr>
                <w:sz w:val="20"/>
                <w:szCs w:val="20"/>
              </w:rPr>
            </w:pPr>
            <w:r w:rsidRPr="003F66F9">
              <w:rPr>
                <w:sz w:val="20"/>
                <w:szCs w:val="20"/>
              </w:rPr>
              <w:t>…</w:t>
            </w: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r w:rsidR="007140A9" w:rsidRPr="003F66F9" w:rsidTr="006B046E">
        <w:trPr>
          <w:cantSplit/>
        </w:trPr>
        <w:tc>
          <w:tcPr>
            <w:tcW w:w="720" w:type="dxa"/>
          </w:tcPr>
          <w:p w:rsidR="007140A9" w:rsidRPr="003F66F9" w:rsidRDefault="007140A9" w:rsidP="006B046E">
            <w:pPr>
              <w:pStyle w:val="aff6"/>
              <w:spacing w:before="0" w:after="0"/>
              <w:ind w:left="0" w:right="0"/>
              <w:rPr>
                <w:sz w:val="20"/>
                <w:szCs w:val="20"/>
              </w:rPr>
            </w:pPr>
          </w:p>
        </w:tc>
        <w:tc>
          <w:tcPr>
            <w:tcW w:w="4242" w:type="dxa"/>
          </w:tcPr>
          <w:p w:rsidR="007140A9" w:rsidRPr="003F66F9" w:rsidRDefault="007140A9" w:rsidP="006B046E">
            <w:pPr>
              <w:pStyle w:val="aff6"/>
              <w:spacing w:before="0" w:after="0"/>
              <w:ind w:left="0" w:right="0"/>
              <w:rPr>
                <w:sz w:val="20"/>
                <w:szCs w:val="20"/>
              </w:rPr>
            </w:pPr>
          </w:p>
        </w:tc>
        <w:tc>
          <w:tcPr>
            <w:tcW w:w="4819" w:type="dxa"/>
          </w:tcPr>
          <w:p w:rsidR="007140A9" w:rsidRPr="003F66F9" w:rsidRDefault="007140A9" w:rsidP="006B046E">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r w:rsidR="007140A9">
        <w:rPr>
          <w:sz w:val="20"/>
          <w:szCs w:val="20"/>
        </w:rPr>
        <w:t>, а именно поставка комплектных, распределительных двух/трансформаторных подстанций.</w:t>
      </w:r>
    </w:p>
    <w:p w:rsidR="00041361" w:rsidRPr="00413E4A" w:rsidRDefault="00041361" w:rsidP="002C735D">
      <w:pPr>
        <w:pStyle w:val="affd"/>
        <w:numPr>
          <w:ilvl w:val="3"/>
          <w:numId w:val="0"/>
        </w:numPr>
        <w:tabs>
          <w:tab w:val="num" w:pos="0"/>
        </w:tabs>
        <w:spacing w:line="240" w:lineRule="auto"/>
        <w:rPr>
          <w:rFonts w:ascii="Arial" w:hAnsi="Arial" w:cs="Arial"/>
          <w:sz w:val="16"/>
          <w:szCs w:val="16"/>
        </w:rPr>
      </w:pPr>
      <w:r w:rsidRPr="002C735D">
        <w:rPr>
          <w:sz w:val="20"/>
          <w:szCs w:val="20"/>
        </w:rPr>
        <w:t xml:space="preserve">Следует указать не менее трех. </w:t>
      </w:r>
      <w:r w:rsidRPr="007140A9">
        <w:rPr>
          <w:sz w:val="20"/>
          <w:szCs w:val="20"/>
        </w:rPr>
        <w:t>Участник может самостоятельно выбрать договоры, которые, по его мнению, наилучшим образом характеризует его опыт.</w:t>
      </w:r>
      <w:r w:rsidR="00413E4A" w:rsidRPr="007140A9">
        <w:rPr>
          <w:sz w:val="20"/>
          <w:szCs w:val="20"/>
        </w:rPr>
        <w:t xml:space="preserve"> Договоры должны быть представлены </w:t>
      </w:r>
      <w:proofErr w:type="gramStart"/>
      <w:r w:rsidR="00413E4A" w:rsidRPr="007140A9">
        <w:rPr>
          <w:sz w:val="20"/>
          <w:szCs w:val="20"/>
        </w:rPr>
        <w:t>за</w:t>
      </w:r>
      <w:proofErr w:type="gramEnd"/>
      <w:r w:rsidR="00413E4A" w:rsidRPr="007140A9">
        <w:rPr>
          <w:sz w:val="20"/>
          <w:szCs w:val="20"/>
        </w:rPr>
        <w:t xml:space="preserve"> последние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6"/>
      <w:headerReference w:type="default" r:id="rId17"/>
      <w:footerReference w:type="even" r:id="rId18"/>
      <w:footerReference w:type="default" r:id="rId19"/>
      <w:headerReference w:type="first" r:id="rId20"/>
      <w:footerReference w:type="first" r:id="rId21"/>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3" w:rsidRDefault="00807343">
      <w:pPr>
        <w:spacing w:line="240" w:lineRule="auto"/>
      </w:pPr>
      <w:r>
        <w:separator/>
      </w:r>
    </w:p>
  </w:endnote>
  <w:endnote w:type="continuationSeparator" w:id="0">
    <w:p w:rsidR="00807343" w:rsidRDefault="008073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Default="00807343" w:rsidP="00A662DE">
    <w:pPr>
      <w:pStyle w:val="aff7"/>
      <w:rPr>
        <w:szCs w:val="18"/>
      </w:rPr>
    </w:pPr>
  </w:p>
  <w:p w:rsidR="00807343" w:rsidRPr="00441775" w:rsidRDefault="00807343"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Default="008073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Pr="0099627D" w:rsidRDefault="00807343"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Default="008073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3" w:rsidRDefault="00807343">
      <w:pPr>
        <w:spacing w:line="240" w:lineRule="auto"/>
      </w:pPr>
      <w:r>
        <w:separator/>
      </w:r>
    </w:p>
  </w:footnote>
  <w:footnote w:type="continuationSeparator" w:id="0">
    <w:p w:rsidR="00807343" w:rsidRDefault="008073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Default="008073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Pr="00930031" w:rsidRDefault="00807343"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3" w:rsidRDefault="008073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8499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227F"/>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0A9"/>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07343"/>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3B17"/>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471"/>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8AD"/>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27151-99F0-4F24-AA12-FF93FB36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13379</Words>
  <Characters>76266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89467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2022-04-12T06:53:00Z</cp:lastPrinted>
  <dcterms:created xsi:type="dcterms:W3CDTF">2022-08-05T10:23:00Z</dcterms:created>
  <dcterms:modified xsi:type="dcterms:W3CDTF">2022-08-05T11:45:00Z</dcterms:modified>
</cp:coreProperties>
</file>